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rPr>
      </w:pPr>
      <w:bookmarkStart w:id="0" w:name="_GoBack"/>
      <w:bookmarkEnd w:id="0"/>
      <w:r>
        <w:rPr>
          <w:rFonts w:hint="eastAsia" w:ascii="方正小标宋简体" w:eastAsia="方正小标宋简体"/>
          <w:sz w:val="32"/>
        </w:rPr>
        <w:t>杭州师范大学</w:t>
      </w:r>
      <w:r>
        <w:rPr>
          <w:rFonts w:hint="eastAsia" w:ascii="方正小标宋简体" w:eastAsia="方正小标宋简体"/>
          <w:sz w:val="32"/>
          <w:lang w:eastAsia="zh-CN"/>
        </w:rPr>
        <w:t>护理学院</w:t>
      </w:r>
      <w:r>
        <w:rPr>
          <w:rFonts w:hint="eastAsia" w:ascii="方正小标宋简体" w:eastAsia="方正小标宋简体"/>
          <w:sz w:val="32"/>
        </w:rPr>
        <w:t>推荐优秀应届本科毕业生</w:t>
      </w:r>
    </w:p>
    <w:p>
      <w:pPr>
        <w:jc w:val="center"/>
        <w:rPr>
          <w:rFonts w:ascii="方正小标宋简体" w:eastAsia="方正小标宋简体"/>
          <w:sz w:val="32"/>
        </w:rPr>
      </w:pPr>
      <w:r>
        <w:rPr>
          <w:rFonts w:hint="eastAsia" w:ascii="方正小标宋简体" w:eastAsia="方正小标宋简体"/>
          <w:sz w:val="32"/>
        </w:rPr>
        <w:t>免试攻读研究生工作实施细则</w:t>
      </w:r>
    </w:p>
    <w:p>
      <w:pPr>
        <w:jc w:val="center"/>
        <w:rPr>
          <w:rFonts w:ascii="方正小标宋简体" w:eastAsia="方正小标宋简体"/>
          <w:sz w:val="32"/>
        </w:rPr>
      </w:pPr>
      <w:r>
        <w:rPr>
          <w:rFonts w:hint="eastAsia" w:ascii="方正小标宋简体" w:eastAsia="方正小标宋简体"/>
          <w:sz w:val="32"/>
        </w:rPr>
        <w:t>（试行）</w:t>
      </w:r>
    </w:p>
    <w:p>
      <w:pPr>
        <w:ind w:firstLine="560" w:firstLineChars="200"/>
        <w:jc w:val="left"/>
        <w:rPr>
          <w:rFonts w:ascii="仿宋" w:hAnsi="仿宋" w:eastAsia="仿宋"/>
          <w:sz w:val="28"/>
          <w:szCs w:val="28"/>
        </w:rPr>
      </w:pPr>
      <w:r>
        <w:rPr>
          <w:rFonts w:hint="eastAsia" w:ascii="仿宋" w:hAnsi="仿宋" w:eastAsia="仿宋"/>
          <w:sz w:val="28"/>
          <w:szCs w:val="28"/>
        </w:rPr>
        <w:t>为进一步提高我校推荐优秀应届本科毕业生免试攻读研究生工作的规范化和科学化水平，保证人才遴选质量，激励学生勤奋学习、勇于创新、全面发展，根据《州师范大学推荐优秀应届本科毕业生免试攻读研究生工作实施办法》文件精神，结合</w:t>
      </w:r>
      <w:r>
        <w:rPr>
          <w:rFonts w:hint="eastAsia" w:ascii="仿宋" w:hAnsi="仿宋" w:eastAsia="仿宋"/>
          <w:sz w:val="28"/>
          <w:szCs w:val="28"/>
          <w:lang w:eastAsia="zh-CN"/>
        </w:rPr>
        <w:t>护理学院</w:t>
      </w:r>
      <w:r>
        <w:rPr>
          <w:rFonts w:hint="eastAsia" w:ascii="仿宋" w:hAnsi="仿宋" w:eastAsia="仿宋"/>
          <w:sz w:val="28"/>
          <w:szCs w:val="28"/>
        </w:rPr>
        <w:t>实际，制定本细则。</w:t>
      </w:r>
    </w:p>
    <w:p>
      <w:pPr>
        <w:ind w:firstLine="562" w:firstLineChars="200"/>
        <w:jc w:val="left"/>
        <w:rPr>
          <w:rFonts w:ascii="仿宋" w:hAnsi="仿宋" w:eastAsia="仿宋"/>
          <w:b/>
          <w:sz w:val="28"/>
          <w:szCs w:val="28"/>
        </w:rPr>
      </w:pPr>
      <w:r>
        <w:rPr>
          <w:rFonts w:hint="eastAsia" w:ascii="仿宋" w:hAnsi="仿宋" w:eastAsia="仿宋"/>
          <w:b/>
          <w:sz w:val="28"/>
          <w:szCs w:val="28"/>
        </w:rPr>
        <w:t>一、工作机构</w:t>
      </w:r>
    </w:p>
    <w:p>
      <w:pPr>
        <w:ind w:firstLine="560" w:firstLineChars="200"/>
        <w:jc w:val="left"/>
        <w:rPr>
          <w:rFonts w:ascii="仿宋" w:hAnsi="仿宋" w:eastAsia="仿宋"/>
          <w:sz w:val="28"/>
          <w:szCs w:val="28"/>
        </w:rPr>
      </w:pPr>
      <w:r>
        <w:rPr>
          <w:rFonts w:hint="eastAsia" w:ascii="仿宋" w:hAnsi="仿宋" w:eastAsia="仿宋"/>
          <w:sz w:val="28"/>
          <w:szCs w:val="28"/>
          <w:lang w:eastAsia="zh-CN"/>
        </w:rPr>
        <w:t>护理学院</w:t>
      </w:r>
      <w:r>
        <w:rPr>
          <w:rFonts w:hint="eastAsia" w:ascii="仿宋" w:hAnsi="仿宋" w:eastAsia="仿宋"/>
          <w:sz w:val="28"/>
          <w:szCs w:val="28"/>
        </w:rPr>
        <w:t>成立“推免生”遴选工作小组，组长为</w:t>
      </w:r>
      <w:r>
        <w:rPr>
          <w:rFonts w:hint="eastAsia" w:ascii="仿宋" w:hAnsi="仿宋" w:eastAsia="仿宋"/>
          <w:sz w:val="28"/>
          <w:szCs w:val="28"/>
          <w:lang w:eastAsia="zh-CN"/>
        </w:rPr>
        <w:t>学院</w:t>
      </w:r>
      <w:r>
        <w:rPr>
          <w:rFonts w:hint="eastAsia" w:ascii="仿宋" w:hAnsi="仿宋" w:eastAsia="仿宋"/>
          <w:sz w:val="28"/>
          <w:szCs w:val="28"/>
        </w:rPr>
        <w:t>党组织和行政主要负责人，副组长为分管学生工作和本科教学工作的</w:t>
      </w:r>
      <w:r>
        <w:rPr>
          <w:rFonts w:hint="eastAsia" w:ascii="仿宋" w:hAnsi="仿宋" w:eastAsia="仿宋"/>
          <w:sz w:val="28"/>
          <w:szCs w:val="28"/>
          <w:lang w:eastAsia="zh-CN"/>
        </w:rPr>
        <w:t>学院</w:t>
      </w:r>
      <w:r>
        <w:rPr>
          <w:rFonts w:hint="eastAsia" w:ascii="仿宋" w:hAnsi="仿宋" w:eastAsia="仿宋"/>
          <w:sz w:val="28"/>
          <w:szCs w:val="28"/>
        </w:rPr>
        <w:t>领导，组员为教学工作办公室、学生工作办公室及各学院相关负责人。推免工作由学生工作办公室负责组织。</w:t>
      </w:r>
      <w:r>
        <w:rPr>
          <w:rFonts w:hint="eastAsia" w:ascii="仿宋" w:hAnsi="仿宋" w:eastAsia="仿宋"/>
          <w:sz w:val="28"/>
          <w:szCs w:val="28"/>
          <w:lang w:eastAsia="zh-CN"/>
        </w:rPr>
        <w:t>护理学院</w:t>
      </w:r>
      <w:r>
        <w:rPr>
          <w:rFonts w:hint="eastAsia" w:ascii="仿宋" w:hAnsi="仿宋" w:eastAsia="仿宋"/>
          <w:sz w:val="28"/>
          <w:szCs w:val="28"/>
        </w:rPr>
        <w:t>纪委作为监督部门，全程监督推荐工作。</w:t>
      </w:r>
    </w:p>
    <w:p>
      <w:pPr>
        <w:ind w:firstLine="562" w:firstLineChars="200"/>
        <w:jc w:val="left"/>
        <w:rPr>
          <w:rFonts w:ascii="仿宋" w:hAnsi="仿宋" w:eastAsia="仿宋"/>
          <w:b/>
          <w:sz w:val="28"/>
          <w:szCs w:val="28"/>
        </w:rPr>
      </w:pPr>
      <w:r>
        <w:rPr>
          <w:rFonts w:hint="eastAsia" w:ascii="仿宋" w:hAnsi="仿宋" w:eastAsia="仿宋"/>
          <w:b/>
          <w:sz w:val="28"/>
          <w:szCs w:val="28"/>
        </w:rPr>
        <w:t>二、推荐基本条件</w:t>
      </w:r>
    </w:p>
    <w:p>
      <w:pPr>
        <w:ind w:firstLine="560" w:firstLineChars="200"/>
        <w:jc w:val="left"/>
        <w:rPr>
          <w:rFonts w:ascii="仿宋" w:hAnsi="仿宋" w:eastAsia="仿宋"/>
          <w:sz w:val="28"/>
          <w:szCs w:val="28"/>
        </w:rPr>
      </w:pPr>
      <w:r>
        <w:rPr>
          <w:rFonts w:hint="eastAsia" w:ascii="仿宋" w:hAnsi="仿宋" w:eastAsia="仿宋"/>
          <w:sz w:val="28"/>
          <w:szCs w:val="28"/>
        </w:rPr>
        <w:t>在综合评价基础上，择优推荐和选拔思想品德过硬、专业素质优秀并具有创新精神和科研创新潜力的学生。“推免生”申请者需达到以下基本条件：</w:t>
      </w:r>
    </w:p>
    <w:p>
      <w:pPr>
        <w:ind w:firstLine="560" w:firstLineChars="200"/>
        <w:jc w:val="left"/>
        <w:rPr>
          <w:rFonts w:ascii="仿宋" w:hAnsi="仿宋" w:eastAsia="仿宋"/>
          <w:sz w:val="28"/>
          <w:szCs w:val="28"/>
        </w:rPr>
      </w:pPr>
      <w:r>
        <w:rPr>
          <w:rFonts w:hint="eastAsia" w:ascii="仿宋" w:hAnsi="仿宋" w:eastAsia="仿宋"/>
          <w:sz w:val="28"/>
          <w:szCs w:val="28"/>
        </w:rPr>
        <w:t>1.国家普通本科招生计划录取的本校应届本科毕业生（不含专升本和第二学士学位学生）。</w:t>
      </w:r>
    </w:p>
    <w:p>
      <w:pPr>
        <w:ind w:firstLine="560" w:firstLineChars="200"/>
        <w:jc w:val="left"/>
        <w:rPr>
          <w:rFonts w:ascii="仿宋" w:hAnsi="仿宋" w:eastAsia="仿宋"/>
          <w:sz w:val="28"/>
          <w:szCs w:val="28"/>
        </w:rPr>
      </w:pPr>
      <w:r>
        <w:rPr>
          <w:rFonts w:hint="eastAsia" w:ascii="仿宋" w:hAnsi="仿宋" w:eastAsia="仿宋"/>
          <w:sz w:val="28"/>
          <w:szCs w:val="28"/>
        </w:rPr>
        <w:t>2.拥护中国共产党领导，具有高尚的爱国主义情操和集体主义精神，遵守宪法、法律、法规，遵守公民道德规范，遵守学校管理制度，无任何违法违纪处分记录。</w:t>
      </w:r>
    </w:p>
    <w:p>
      <w:pPr>
        <w:ind w:firstLine="560" w:firstLineChars="200"/>
        <w:jc w:val="left"/>
        <w:rPr>
          <w:rFonts w:ascii="仿宋" w:hAnsi="仿宋" w:eastAsia="仿宋"/>
          <w:sz w:val="28"/>
          <w:szCs w:val="28"/>
        </w:rPr>
      </w:pPr>
      <w:r>
        <w:rPr>
          <w:rFonts w:hint="eastAsia" w:ascii="仿宋" w:hAnsi="仿宋" w:eastAsia="仿宋"/>
          <w:sz w:val="28"/>
          <w:szCs w:val="28"/>
        </w:rPr>
        <w:t>3.诚实守信，学风端正，无考试作弊和其他学术不端行为。</w:t>
      </w:r>
    </w:p>
    <w:p>
      <w:pPr>
        <w:ind w:firstLine="560" w:firstLineChars="200"/>
        <w:jc w:val="left"/>
        <w:rPr>
          <w:rFonts w:ascii="仿宋" w:hAnsi="仿宋" w:eastAsia="仿宋"/>
          <w:sz w:val="28"/>
          <w:szCs w:val="28"/>
        </w:rPr>
      </w:pPr>
      <w:r>
        <w:rPr>
          <w:rFonts w:hint="eastAsia" w:ascii="仿宋" w:hAnsi="仿宋" w:eastAsia="仿宋"/>
          <w:sz w:val="28"/>
          <w:szCs w:val="28"/>
        </w:rPr>
        <w:t>4.身体健康，符合国家硕士生招生体检标准。</w:t>
      </w:r>
    </w:p>
    <w:p>
      <w:pPr>
        <w:ind w:firstLine="560" w:firstLineChars="200"/>
        <w:jc w:val="left"/>
        <w:rPr>
          <w:rFonts w:ascii="仿宋" w:hAnsi="仿宋" w:eastAsia="仿宋"/>
          <w:sz w:val="28"/>
          <w:szCs w:val="28"/>
        </w:rPr>
      </w:pPr>
      <w:r>
        <w:rPr>
          <w:rFonts w:hint="eastAsia" w:ascii="仿宋" w:hAnsi="仿宋" w:eastAsia="仿宋"/>
          <w:sz w:val="28"/>
          <w:szCs w:val="28"/>
        </w:rPr>
        <w:t>5.学习成绩优秀，必修课及专业选修课正常考核无不及格课程，前三个学年（五年制专业为前四学年）平均学分绩点排名列专业前 30%。</w:t>
      </w:r>
    </w:p>
    <w:p>
      <w:pPr>
        <w:ind w:firstLine="560" w:firstLineChars="200"/>
        <w:jc w:val="left"/>
        <w:rPr>
          <w:rFonts w:ascii="仿宋" w:hAnsi="仿宋" w:eastAsia="仿宋"/>
          <w:sz w:val="28"/>
          <w:szCs w:val="28"/>
        </w:rPr>
      </w:pPr>
      <w:r>
        <w:rPr>
          <w:rFonts w:hint="eastAsia" w:ascii="仿宋" w:hAnsi="仿宋" w:eastAsia="仿宋"/>
          <w:sz w:val="28"/>
          <w:szCs w:val="28"/>
        </w:rPr>
        <w:t>6.全国大学英语六级考试成绩 425 分（含）以上；学习其它语种者需达到相应的等级水平；雅思成绩 6.0（含）以上，或托福成绩 80 分（含）以上视为符合本条件。</w:t>
      </w:r>
    </w:p>
    <w:p>
      <w:pPr>
        <w:ind w:firstLine="560" w:firstLineChars="200"/>
        <w:jc w:val="left"/>
        <w:rPr>
          <w:rFonts w:ascii="仿宋" w:hAnsi="仿宋" w:eastAsia="仿宋"/>
          <w:sz w:val="28"/>
          <w:szCs w:val="28"/>
        </w:rPr>
      </w:pPr>
      <w:r>
        <w:rPr>
          <w:rFonts w:hint="eastAsia" w:ascii="仿宋" w:hAnsi="仿宋" w:eastAsia="仿宋"/>
          <w:sz w:val="28"/>
          <w:szCs w:val="28"/>
        </w:rPr>
        <w:t>在“互联网+”大学生创新创业大赛、“挑战杯”大学生课外学术科技作品竞赛、“挑战杯”大学生创业计划竞赛中获国赛最高奖的项目负责人，符合推免基本条件 1-4 的，经学校推免工作领导小组审定后，可直接获得推免资格。</w:t>
      </w:r>
    </w:p>
    <w:p>
      <w:pPr>
        <w:ind w:firstLine="562" w:firstLineChars="200"/>
        <w:jc w:val="left"/>
        <w:rPr>
          <w:rFonts w:ascii="仿宋" w:hAnsi="仿宋" w:eastAsia="仿宋"/>
          <w:sz w:val="28"/>
          <w:szCs w:val="28"/>
        </w:rPr>
      </w:pPr>
      <w:r>
        <w:rPr>
          <w:rFonts w:hint="eastAsia" w:ascii="仿宋" w:hAnsi="仿宋" w:eastAsia="仿宋"/>
          <w:b/>
          <w:sz w:val="28"/>
          <w:szCs w:val="28"/>
        </w:rPr>
        <w:t>三、推荐标准</w:t>
      </w:r>
    </w:p>
    <w:p>
      <w:pPr>
        <w:ind w:firstLine="560" w:firstLineChars="200"/>
        <w:jc w:val="left"/>
        <w:rPr>
          <w:rFonts w:ascii="仿宋" w:hAnsi="仿宋" w:eastAsia="仿宋"/>
          <w:sz w:val="28"/>
          <w:szCs w:val="28"/>
        </w:rPr>
      </w:pPr>
      <w:r>
        <w:rPr>
          <w:rFonts w:hint="eastAsia" w:ascii="仿宋" w:hAnsi="仿宋" w:eastAsia="仿宋"/>
          <w:sz w:val="28"/>
          <w:szCs w:val="28"/>
        </w:rPr>
        <w:t>“推免生”综合评价由学习成绩、综合能力、创新能力三项指标构成，分数计算方式为百分制，总分为 100 分，学习成绩权重 75%（满分 75 分），综合能力权重 15%（满分 15分），创新能力权重 10%（满分 10 分）。加分细则如下。</w:t>
      </w:r>
    </w:p>
    <w:p>
      <w:pPr>
        <w:ind w:firstLine="560" w:firstLineChars="200"/>
        <w:jc w:val="left"/>
        <w:rPr>
          <w:rFonts w:ascii="仿宋" w:hAnsi="仿宋" w:eastAsia="仿宋"/>
          <w:sz w:val="28"/>
          <w:szCs w:val="28"/>
        </w:rPr>
      </w:pPr>
      <w:r>
        <w:rPr>
          <w:rFonts w:hint="eastAsia" w:ascii="仿宋" w:hAnsi="仿宋" w:eastAsia="仿宋"/>
          <w:sz w:val="28"/>
          <w:szCs w:val="28"/>
        </w:rPr>
        <w:t>1.学习成绩权重分数由学校教务处统一提供。将学生前三学年（五年制专业为前四学年）平均学分绩点换算成百分制，百分制学分绩点×75%。</w:t>
      </w:r>
    </w:p>
    <w:p>
      <w:pPr>
        <w:ind w:firstLine="560" w:firstLineChars="200"/>
        <w:jc w:val="left"/>
        <w:rPr>
          <w:rFonts w:ascii="仿宋" w:hAnsi="仿宋" w:eastAsia="仿宋"/>
          <w:sz w:val="28"/>
          <w:szCs w:val="28"/>
        </w:rPr>
      </w:pPr>
      <w:r>
        <w:rPr>
          <w:rFonts w:hint="eastAsia" w:ascii="仿宋" w:hAnsi="仿宋" w:eastAsia="仿宋"/>
          <w:sz w:val="28"/>
          <w:szCs w:val="28"/>
        </w:rPr>
        <w:t>2.综合能力权重分数采用积分制，根据学生提供的优秀党员、十佳大学生、三好学生、优秀学生干部、优秀团干部等综合性荣誉证书及相关证明材料加分，其他单项荣誉不加分。同年度同一项荣誉以最高级加分，不重复加分。国家级综合性荣誉得15分，省级综合性荣誉得8分，市级综合性荣誉得2分，校级综合性荣誉得1分。</w:t>
      </w:r>
    </w:p>
    <w:p>
      <w:pPr>
        <w:ind w:firstLine="560" w:firstLineChars="200"/>
        <w:jc w:val="left"/>
        <w:rPr>
          <w:rFonts w:ascii="仿宋" w:hAnsi="仿宋" w:eastAsia="仿宋"/>
          <w:sz w:val="28"/>
          <w:szCs w:val="28"/>
        </w:rPr>
      </w:pPr>
      <w:r>
        <w:rPr>
          <w:rFonts w:hint="eastAsia" w:ascii="仿宋" w:hAnsi="仿宋" w:eastAsia="仿宋"/>
          <w:sz w:val="28"/>
          <w:szCs w:val="28"/>
        </w:rPr>
        <w:t>3.创新能力权重分数采用积分制，根据学生在校期间发表学术论文、申请国家专利、参加学科竞赛获奖等情况加分。同一项目按最高级加分，不重复加分。加分认定依据本细则（详见附件1）。</w:t>
      </w:r>
    </w:p>
    <w:p>
      <w:pPr>
        <w:ind w:firstLine="562" w:firstLineChars="200"/>
        <w:jc w:val="left"/>
        <w:rPr>
          <w:rFonts w:ascii="仿宋" w:hAnsi="仿宋" w:eastAsia="仿宋"/>
          <w:b/>
          <w:sz w:val="28"/>
          <w:szCs w:val="28"/>
        </w:rPr>
      </w:pPr>
      <w:r>
        <w:rPr>
          <w:rFonts w:hint="eastAsia" w:ascii="仿宋" w:hAnsi="仿宋" w:eastAsia="仿宋"/>
          <w:b/>
          <w:sz w:val="28"/>
          <w:szCs w:val="28"/>
        </w:rPr>
        <w:t>四、推免工作程序</w:t>
      </w:r>
    </w:p>
    <w:p>
      <w:pPr>
        <w:ind w:firstLine="560" w:firstLineChars="200"/>
        <w:jc w:val="left"/>
        <w:rPr>
          <w:rFonts w:ascii="仿宋" w:hAnsi="仿宋" w:eastAsia="仿宋"/>
          <w:sz w:val="28"/>
          <w:szCs w:val="28"/>
        </w:rPr>
      </w:pPr>
      <w:r>
        <w:rPr>
          <w:rFonts w:hint="eastAsia" w:ascii="仿宋" w:hAnsi="仿宋" w:eastAsia="仿宋"/>
          <w:sz w:val="28"/>
          <w:szCs w:val="28"/>
        </w:rPr>
        <w:t>严格规范推免程序，确保推免选拔质量，确保推免工作公平公正，充分发挥推免政策引导和激励作用。</w:t>
      </w:r>
    </w:p>
    <w:p>
      <w:pPr>
        <w:ind w:firstLine="560" w:firstLineChars="200"/>
        <w:jc w:val="left"/>
        <w:rPr>
          <w:rFonts w:ascii="仿宋" w:hAnsi="仿宋" w:eastAsia="仿宋"/>
          <w:sz w:val="28"/>
          <w:szCs w:val="28"/>
        </w:rPr>
      </w:pPr>
      <w:r>
        <w:rPr>
          <w:rFonts w:hint="eastAsia" w:ascii="仿宋" w:hAnsi="仿宋" w:eastAsia="仿宋"/>
          <w:sz w:val="28"/>
          <w:szCs w:val="28"/>
        </w:rPr>
        <w:t>1.向当年应届毕业生公布本单位推荐工作程序和时间安排。</w:t>
      </w:r>
    </w:p>
    <w:p>
      <w:pPr>
        <w:ind w:firstLine="560" w:firstLineChars="200"/>
        <w:jc w:val="left"/>
        <w:rPr>
          <w:rFonts w:ascii="仿宋" w:hAnsi="仿宋" w:eastAsia="仿宋"/>
          <w:sz w:val="28"/>
          <w:szCs w:val="28"/>
        </w:rPr>
      </w:pPr>
      <w:r>
        <w:rPr>
          <w:rFonts w:hint="eastAsia" w:ascii="仿宋" w:hAnsi="仿宋" w:eastAsia="仿宋"/>
          <w:sz w:val="28"/>
          <w:szCs w:val="28"/>
        </w:rPr>
        <w:t>2.有申请意向的学生填写《</w:t>
      </w:r>
      <w:r>
        <w:rPr>
          <w:rFonts w:hint="eastAsia" w:ascii="仿宋" w:hAnsi="仿宋" w:eastAsia="仿宋"/>
          <w:sz w:val="28"/>
          <w:szCs w:val="28"/>
          <w:lang w:eastAsia="zh-CN"/>
        </w:rPr>
        <w:t>护理学院</w:t>
      </w:r>
      <w:r>
        <w:rPr>
          <w:rFonts w:hint="eastAsia" w:ascii="仿宋" w:hAnsi="仿宋" w:eastAsia="仿宋"/>
          <w:sz w:val="28"/>
          <w:szCs w:val="28"/>
        </w:rPr>
        <w:t>推免生综合评价评分表》（见附件2）、《杭州师范大学推荐免试攻读研究生资格申请表》及《承诺书》，并在规定日期内提交</w:t>
      </w:r>
      <w:r>
        <w:rPr>
          <w:rFonts w:hint="eastAsia" w:ascii="仿宋" w:hAnsi="仿宋" w:eastAsia="仿宋"/>
          <w:sz w:val="28"/>
          <w:szCs w:val="28"/>
          <w:lang w:eastAsia="zh-CN"/>
        </w:rPr>
        <w:t>护理学院</w:t>
      </w:r>
      <w:r>
        <w:rPr>
          <w:rFonts w:hint="eastAsia" w:ascii="仿宋" w:hAnsi="仿宋" w:eastAsia="仿宋"/>
          <w:sz w:val="28"/>
          <w:szCs w:val="28"/>
        </w:rPr>
        <w:t>学工办。</w:t>
      </w:r>
    </w:p>
    <w:p>
      <w:pPr>
        <w:ind w:firstLine="560" w:firstLineChars="200"/>
        <w:jc w:val="left"/>
        <w:rPr>
          <w:rFonts w:ascii="仿宋" w:hAnsi="仿宋" w:eastAsia="仿宋"/>
          <w:sz w:val="28"/>
          <w:szCs w:val="28"/>
        </w:rPr>
      </w:pPr>
      <w:r>
        <w:rPr>
          <w:rFonts w:hint="eastAsia" w:ascii="仿宋" w:hAnsi="仿宋" w:eastAsia="仿宋"/>
          <w:sz w:val="28"/>
          <w:szCs w:val="28"/>
        </w:rPr>
        <w:t xml:space="preserve">3. </w:t>
      </w:r>
      <w:r>
        <w:rPr>
          <w:rFonts w:hint="eastAsia" w:ascii="仿宋" w:hAnsi="仿宋" w:eastAsia="仿宋"/>
          <w:sz w:val="28"/>
          <w:szCs w:val="28"/>
          <w:lang w:eastAsia="zh-CN"/>
        </w:rPr>
        <w:t>护理学院</w:t>
      </w:r>
      <w:r>
        <w:rPr>
          <w:rFonts w:hint="eastAsia" w:ascii="仿宋" w:hAnsi="仿宋" w:eastAsia="仿宋"/>
          <w:sz w:val="28"/>
          <w:szCs w:val="28"/>
        </w:rPr>
        <w:t>各学院全面审查申请者是否符合条件，并按照申请者的综合评价成绩排序推荐人选。</w:t>
      </w:r>
      <w:r>
        <w:rPr>
          <w:rFonts w:hint="eastAsia" w:ascii="仿宋" w:hAnsi="仿宋" w:eastAsia="仿宋"/>
          <w:sz w:val="28"/>
          <w:szCs w:val="28"/>
          <w:lang w:eastAsia="zh-CN"/>
        </w:rPr>
        <w:t>护理学院</w:t>
      </w:r>
      <w:r>
        <w:rPr>
          <w:rFonts w:hint="eastAsia" w:ascii="仿宋" w:hAnsi="仿宋" w:eastAsia="仿宋"/>
          <w:sz w:val="28"/>
          <w:szCs w:val="28"/>
        </w:rPr>
        <w:t>“推免生”遴选工作小组根据各学院推荐情况，讨论审定，确定最终推荐人选。公示 3 天无异议后，</w:t>
      </w:r>
      <w:r>
        <w:rPr>
          <w:rFonts w:hint="eastAsia" w:ascii="仿宋" w:hAnsi="仿宋" w:eastAsia="仿宋"/>
          <w:sz w:val="28"/>
          <w:szCs w:val="28"/>
          <w:lang w:eastAsia="zh-CN"/>
        </w:rPr>
        <w:t>护理学院</w:t>
      </w:r>
      <w:r>
        <w:rPr>
          <w:rFonts w:hint="eastAsia" w:ascii="仿宋" w:hAnsi="仿宋" w:eastAsia="仿宋"/>
          <w:sz w:val="28"/>
          <w:szCs w:val="28"/>
        </w:rPr>
        <w:t>将推荐名单在学校规定的日期内提交学校。</w:t>
      </w:r>
    </w:p>
    <w:p>
      <w:pPr>
        <w:ind w:firstLine="562" w:firstLineChars="200"/>
        <w:jc w:val="left"/>
        <w:rPr>
          <w:rFonts w:ascii="仿宋" w:hAnsi="仿宋" w:eastAsia="仿宋"/>
          <w:b/>
          <w:sz w:val="28"/>
          <w:szCs w:val="28"/>
        </w:rPr>
      </w:pPr>
      <w:r>
        <w:rPr>
          <w:rFonts w:hint="eastAsia" w:ascii="仿宋" w:hAnsi="仿宋" w:eastAsia="仿宋"/>
          <w:b/>
          <w:sz w:val="28"/>
          <w:szCs w:val="28"/>
        </w:rPr>
        <w:t>五、其他说明</w:t>
      </w:r>
    </w:p>
    <w:p>
      <w:pPr>
        <w:ind w:firstLine="560" w:firstLineChars="200"/>
        <w:jc w:val="left"/>
        <w:rPr>
          <w:rFonts w:ascii="仿宋" w:hAnsi="仿宋" w:eastAsia="仿宋"/>
          <w:sz w:val="28"/>
          <w:szCs w:val="28"/>
        </w:rPr>
      </w:pPr>
      <w:r>
        <w:rPr>
          <w:rFonts w:hint="eastAsia" w:ascii="仿宋" w:hAnsi="仿宋" w:eastAsia="仿宋"/>
          <w:sz w:val="28"/>
          <w:szCs w:val="28"/>
        </w:rPr>
        <w:t>1.获得“推免生”资格的学生在规定时间内自行通过“全国推荐优秀应届本科毕业生免试攻读研究生信息公开暨管理服务系统”进行注册并填报个人资料信息、填报志愿、接收并确认招生单位的复试及待录取通知。</w:t>
      </w:r>
    </w:p>
    <w:p>
      <w:pPr>
        <w:ind w:firstLine="560" w:firstLineChars="200"/>
        <w:jc w:val="left"/>
        <w:rPr>
          <w:rFonts w:ascii="仿宋" w:hAnsi="仿宋" w:eastAsia="仿宋"/>
          <w:sz w:val="28"/>
          <w:szCs w:val="28"/>
        </w:rPr>
      </w:pPr>
      <w:r>
        <w:rPr>
          <w:rFonts w:hint="eastAsia" w:ascii="仿宋" w:hAnsi="仿宋" w:eastAsia="仿宋"/>
          <w:sz w:val="28"/>
          <w:szCs w:val="28"/>
        </w:rPr>
        <w:t>2.获得“推免生”资格的学生，不得擅自放弃攻读研究生资格。</w:t>
      </w:r>
    </w:p>
    <w:p>
      <w:pPr>
        <w:ind w:firstLine="560" w:firstLineChars="200"/>
        <w:jc w:val="left"/>
        <w:rPr>
          <w:rFonts w:ascii="仿宋" w:hAnsi="仿宋" w:eastAsia="仿宋"/>
          <w:sz w:val="28"/>
          <w:szCs w:val="28"/>
        </w:rPr>
      </w:pPr>
      <w:r>
        <w:rPr>
          <w:rFonts w:hint="eastAsia" w:ascii="仿宋" w:hAnsi="仿宋" w:eastAsia="仿宋"/>
          <w:sz w:val="28"/>
          <w:szCs w:val="28"/>
        </w:rPr>
        <w:t>3.在规定截止时间内，获得“推免生”资格的学生仍未落实接收单位的，“推免生”资格即失效。</w:t>
      </w:r>
    </w:p>
    <w:p>
      <w:pPr>
        <w:ind w:firstLine="560" w:firstLineChars="200"/>
        <w:jc w:val="left"/>
        <w:rPr>
          <w:rFonts w:ascii="仿宋" w:hAnsi="仿宋" w:eastAsia="仿宋"/>
          <w:sz w:val="28"/>
          <w:szCs w:val="28"/>
        </w:rPr>
      </w:pPr>
      <w:r>
        <w:rPr>
          <w:rFonts w:hint="eastAsia" w:ascii="仿宋" w:hAnsi="仿宋" w:eastAsia="仿宋"/>
          <w:sz w:val="28"/>
          <w:szCs w:val="28"/>
        </w:rPr>
        <w:t>4.“推免生”出现下列情况之一的，取消推荐资格：</w:t>
      </w:r>
    </w:p>
    <w:p>
      <w:pPr>
        <w:ind w:firstLine="560" w:firstLineChars="200"/>
        <w:jc w:val="left"/>
        <w:rPr>
          <w:rFonts w:ascii="仿宋" w:hAnsi="仿宋" w:eastAsia="仿宋"/>
          <w:sz w:val="28"/>
          <w:szCs w:val="28"/>
        </w:rPr>
      </w:pPr>
      <w:r>
        <w:rPr>
          <w:rFonts w:hint="eastAsia" w:ascii="仿宋" w:hAnsi="仿宋" w:eastAsia="仿宋"/>
          <w:sz w:val="28"/>
          <w:szCs w:val="28"/>
        </w:rPr>
        <w:t>（1）在申请“推免生”过程中发现有弄虚作假行为的。</w:t>
      </w:r>
    </w:p>
    <w:p>
      <w:pPr>
        <w:ind w:firstLine="560" w:firstLineChars="200"/>
        <w:jc w:val="left"/>
        <w:rPr>
          <w:rFonts w:ascii="仿宋" w:hAnsi="仿宋" w:eastAsia="仿宋"/>
          <w:sz w:val="28"/>
          <w:szCs w:val="28"/>
        </w:rPr>
      </w:pPr>
      <w:r>
        <w:rPr>
          <w:rFonts w:hint="eastAsia" w:ascii="仿宋" w:hAnsi="仿宋" w:eastAsia="仿宋"/>
          <w:sz w:val="28"/>
          <w:szCs w:val="28"/>
        </w:rPr>
        <w:t>（2）在毕业前违反校纪校规，受到学校纪律处分的。</w:t>
      </w:r>
    </w:p>
    <w:p>
      <w:pPr>
        <w:ind w:firstLine="560" w:firstLineChars="200"/>
        <w:jc w:val="left"/>
        <w:rPr>
          <w:rFonts w:ascii="仿宋" w:hAnsi="仿宋" w:eastAsia="仿宋"/>
          <w:sz w:val="28"/>
          <w:szCs w:val="28"/>
        </w:rPr>
      </w:pPr>
      <w:r>
        <w:rPr>
          <w:rFonts w:hint="eastAsia" w:ascii="仿宋" w:hAnsi="仿宋" w:eastAsia="仿宋"/>
          <w:sz w:val="28"/>
          <w:szCs w:val="28"/>
        </w:rPr>
        <w:t>（3）毕业时未能获得本科毕业证书或学士学位的。</w:t>
      </w:r>
    </w:p>
    <w:p>
      <w:pPr>
        <w:ind w:firstLine="560" w:firstLineChars="200"/>
        <w:jc w:val="left"/>
        <w:rPr>
          <w:rFonts w:ascii="仿宋" w:hAnsi="仿宋" w:eastAsia="仿宋"/>
          <w:sz w:val="28"/>
          <w:szCs w:val="28"/>
        </w:rPr>
      </w:pPr>
      <w:r>
        <w:rPr>
          <w:rFonts w:hint="eastAsia" w:ascii="仿宋" w:hAnsi="仿宋" w:eastAsia="仿宋"/>
          <w:sz w:val="28"/>
          <w:szCs w:val="28"/>
        </w:rPr>
        <w:t>本办法由</w:t>
      </w:r>
      <w:r>
        <w:rPr>
          <w:rFonts w:hint="eastAsia" w:ascii="仿宋" w:hAnsi="仿宋" w:eastAsia="仿宋"/>
          <w:sz w:val="28"/>
          <w:szCs w:val="28"/>
          <w:lang w:eastAsia="zh-CN"/>
        </w:rPr>
        <w:t>护理学院</w:t>
      </w:r>
      <w:r>
        <w:rPr>
          <w:rFonts w:hint="eastAsia" w:ascii="仿宋" w:hAnsi="仿宋" w:eastAsia="仿宋"/>
          <w:sz w:val="28"/>
          <w:szCs w:val="28"/>
        </w:rPr>
        <w:t>学工办负责解释，未尽事宜，由</w:t>
      </w:r>
      <w:r>
        <w:rPr>
          <w:rFonts w:hint="eastAsia" w:ascii="仿宋" w:hAnsi="仿宋" w:eastAsia="仿宋"/>
          <w:sz w:val="28"/>
          <w:szCs w:val="28"/>
          <w:lang w:eastAsia="zh-CN"/>
        </w:rPr>
        <w:t>护理学院</w:t>
      </w:r>
      <w:r>
        <w:rPr>
          <w:rFonts w:hint="eastAsia" w:ascii="仿宋" w:hAnsi="仿宋" w:eastAsia="仿宋"/>
          <w:sz w:val="28"/>
          <w:szCs w:val="28"/>
        </w:rPr>
        <w:t>“推免生”遴选工作小组研究决定。</w:t>
      </w: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right"/>
        <w:rPr>
          <w:rFonts w:hint="eastAsia" w:ascii="仿宋" w:hAnsi="仿宋" w:eastAsia="仿宋"/>
          <w:sz w:val="28"/>
          <w:szCs w:val="28"/>
          <w:lang w:eastAsia="zh-CN"/>
        </w:rPr>
      </w:pPr>
      <w:r>
        <w:rPr>
          <w:rFonts w:hint="eastAsia" w:ascii="仿宋" w:hAnsi="仿宋" w:eastAsia="仿宋"/>
          <w:sz w:val="28"/>
          <w:szCs w:val="28"/>
        </w:rPr>
        <w:t>杭州师范大学</w:t>
      </w:r>
      <w:r>
        <w:rPr>
          <w:rFonts w:hint="eastAsia" w:ascii="仿宋" w:hAnsi="仿宋" w:eastAsia="仿宋"/>
          <w:sz w:val="28"/>
          <w:szCs w:val="28"/>
          <w:lang w:eastAsia="zh-CN"/>
        </w:rPr>
        <w:t>护理学院</w:t>
      </w:r>
    </w:p>
    <w:p>
      <w:pPr>
        <w:ind w:firstLine="560" w:firstLineChars="200"/>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2021年4月</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hint="eastAsia"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附件1</w:t>
      </w:r>
    </w:p>
    <w:p>
      <w:pPr>
        <w:jc w:val="center"/>
        <w:rPr>
          <w:rFonts w:ascii="黑体" w:hAnsi="黑体" w:eastAsia="黑体"/>
          <w:sz w:val="28"/>
          <w:szCs w:val="28"/>
        </w:rPr>
      </w:pPr>
      <w:r>
        <w:rPr>
          <w:rFonts w:hint="eastAsia" w:ascii="黑体" w:hAnsi="黑体" w:eastAsia="黑体"/>
          <w:sz w:val="28"/>
          <w:szCs w:val="28"/>
          <w:lang w:eastAsia="zh-CN"/>
        </w:rPr>
        <w:t>护理学院</w:t>
      </w:r>
      <w:r>
        <w:rPr>
          <w:rFonts w:hint="eastAsia" w:ascii="黑体" w:hAnsi="黑体" w:eastAsia="黑体"/>
          <w:sz w:val="28"/>
          <w:szCs w:val="28"/>
        </w:rPr>
        <w:t>“推免生”综合评价创新能力计分对照表</w:t>
      </w:r>
    </w:p>
    <w:tbl>
      <w:tblPr>
        <w:tblStyle w:val="5"/>
        <w:tblW w:w="10557" w:type="dxa"/>
        <w:jc w:val="center"/>
        <w:tblLayout w:type="autofit"/>
        <w:tblCellMar>
          <w:top w:w="0" w:type="dxa"/>
          <w:left w:w="108" w:type="dxa"/>
          <w:bottom w:w="0" w:type="dxa"/>
          <w:right w:w="108" w:type="dxa"/>
        </w:tblCellMar>
      </w:tblPr>
      <w:tblGrid>
        <w:gridCol w:w="1140"/>
        <w:gridCol w:w="5515"/>
        <w:gridCol w:w="1134"/>
        <w:gridCol w:w="1018"/>
        <w:gridCol w:w="1750"/>
      </w:tblGrid>
      <w:tr>
        <w:tblPrEx>
          <w:tblCellMar>
            <w:top w:w="0" w:type="dxa"/>
            <w:left w:w="108" w:type="dxa"/>
            <w:bottom w:w="0" w:type="dxa"/>
            <w:right w:w="108" w:type="dxa"/>
          </w:tblCellMar>
        </w:tblPrEx>
        <w:trPr>
          <w:trHeight w:val="1200" w:hRule="atLeast"/>
          <w:jc w:val="center"/>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55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成果荣誉情况</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负责人（第一作者）加分</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参与者</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加分</w:t>
            </w:r>
          </w:p>
        </w:tc>
        <w:tc>
          <w:tcPr>
            <w:tcW w:w="1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学术研究</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《Nature》《Science》《Cell》学术论文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7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论文第一作者是共同一作的按照一作人数平均加分；教师第一作者（知识产权需归杭师大），学生按照参与者加分。</w:t>
            </w: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美国科学院院刊PANS</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ESI高被引论文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《中国科学社会》、《国家哲学社会科学成果文库》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《成果要报》《教育部简报》《中国科学》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理工农医JCR一区（SCI收录、SSCI/A&amp;HCI收录）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理工农医JCR二区（SCI收录）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理工农医JCR三区（SCI收录）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0.4</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理工农医JCR四区（SCI收录）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0.3</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人文社会科学期刊-权威</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人文社会科学期刊-一级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人文社会科学期刊-二级</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（CSSCI收录，不含扩展源期刊）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0.4</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其他一级期刊（理工农医）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0.4</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其他二级期刊（理工农医）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0.2</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其他合法期刊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专利授权</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国家发明专利授权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相同贡献的平均加分</w:t>
            </w: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国家实用新型专利</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w:t>
            </w:r>
          </w:p>
        </w:tc>
        <w:tc>
          <w:tcPr>
            <w:tcW w:w="1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软件著作权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w:t>
            </w:r>
          </w:p>
        </w:tc>
        <w:tc>
          <w:tcPr>
            <w:tcW w:w="1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教务处认定的一类竞赛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restart"/>
            <w:tcBorders>
              <w:top w:val="nil"/>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获奖团队没有明确负责人，</w:t>
            </w:r>
            <w:r>
              <w:rPr>
                <w:rFonts w:hint="eastAsia" w:ascii="宋体" w:hAnsi="宋体" w:eastAsia="宋体" w:cs="宋体"/>
                <w:color w:val="000000"/>
                <w:kern w:val="0"/>
                <w:sz w:val="24"/>
                <w:szCs w:val="24"/>
              </w:rPr>
              <w:t>贡献相同的个人按负责人的80%加分；</w:t>
            </w:r>
            <w:r>
              <w:rPr>
                <w:rFonts w:hint="eastAsia" w:ascii="宋体" w:hAnsi="宋体" w:eastAsia="宋体" w:cs="宋体"/>
                <w:bCs/>
                <w:color w:val="000000"/>
                <w:kern w:val="0"/>
                <w:sz w:val="24"/>
                <w:szCs w:val="24"/>
              </w:rPr>
              <w:t>获奖</w:t>
            </w:r>
            <w:r>
              <w:rPr>
                <w:rFonts w:hint="eastAsia" w:ascii="宋体" w:hAnsi="宋体" w:eastAsia="宋体" w:cs="宋体"/>
                <w:color w:val="000000"/>
                <w:kern w:val="0"/>
                <w:sz w:val="24"/>
                <w:szCs w:val="24"/>
              </w:rPr>
              <w:t>团队有</w:t>
            </w:r>
            <w:r>
              <w:rPr>
                <w:rFonts w:hint="eastAsia" w:ascii="宋体" w:hAnsi="宋体" w:eastAsia="宋体" w:cs="宋体"/>
                <w:bCs/>
                <w:color w:val="000000"/>
                <w:kern w:val="0"/>
                <w:sz w:val="24"/>
                <w:szCs w:val="24"/>
              </w:rPr>
              <w:t>明确</w:t>
            </w:r>
            <w:r>
              <w:rPr>
                <w:rFonts w:hint="eastAsia" w:ascii="宋体" w:hAnsi="宋体" w:eastAsia="宋体" w:cs="宋体"/>
                <w:color w:val="000000"/>
                <w:kern w:val="0"/>
                <w:sz w:val="24"/>
                <w:szCs w:val="24"/>
              </w:rPr>
              <w:t>负责人的，参与者按负责人得分除于参与者人数平均加分，贡献较大的个人具体分值由学院认定。</w:t>
            </w: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国家二等、省特等奖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国家三等、省一等奖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国家优秀奖、省二等奖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省三等奖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省级优秀奖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教务处认定的二类竞赛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国家二等、省特等奖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国家三等、省一等奖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国家优秀奖、省二等奖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省三等奖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省级优秀奖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教务处认定的三类竞赛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国家二等、省特等奖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国家三等、省一等奖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国家优秀奖、省二等奖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省三等奖、省级优秀奖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校级创新创业竞赛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校三等奖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r>
    </w:tbl>
    <w:p>
      <w:pPr>
        <w:jc w:val="left"/>
        <w:rPr>
          <w:rFonts w:ascii="楷体" w:hAnsi="楷体" w:eastAsia="楷体"/>
          <w:sz w:val="24"/>
          <w:szCs w:val="24"/>
        </w:rPr>
        <w:sectPr>
          <w:pgSz w:w="11906" w:h="16838"/>
          <w:pgMar w:top="1440" w:right="1800" w:bottom="1440" w:left="1800" w:header="851" w:footer="992" w:gutter="0"/>
          <w:cols w:space="425" w:num="1"/>
          <w:docGrid w:type="lines" w:linePitch="312" w:charSpace="0"/>
        </w:sectPr>
      </w:pPr>
      <w:r>
        <w:rPr>
          <w:rFonts w:hint="eastAsia" w:ascii="楷体" w:hAnsi="楷体" w:eastAsia="楷体"/>
          <w:sz w:val="24"/>
          <w:szCs w:val="24"/>
        </w:rPr>
        <w:t>注：学科竞赛以学校部门当年最新认定文件为标准，一类竞赛包括互联网+大学生创新创业大赛、挑战杯大学生创业大赛、挑战杯大学生科技作品竞赛、大学生职业生涯规划大赛、大学生生命科学竞赛、大学生护理竞赛、大学生医学竞赛、大学生理论知识竞赛、大学生数学建模竞赛、大学生网络与信息安全竞赛等；二类竞赛包括全国口译大赛（英语）、中国青年互联网创业大赛、大学生艺术节活动等；三类竞赛包括全国高等医学院校大学生临床技能竞赛（华东分区赛）、全国医药卫生管理专业本科生毕业论文(设计)竞赛、大学生公共管理案例分析大赛、“21世纪杯”全国英语演讲比赛等；具体以学校最新发布的学科竞赛分类为依据。</w:t>
      </w:r>
    </w:p>
    <w:p>
      <w:pPr>
        <w:widowControl/>
        <w:adjustRightInd w:val="0"/>
        <w:snapToGrid w:val="0"/>
        <w:spacing w:line="336" w:lineRule="auto"/>
        <w:ind w:right="480"/>
        <w:jc w:val="center"/>
        <w:rPr>
          <w:rFonts w:ascii="黑体" w:hAnsi="宋体" w:eastAsia="黑体" w:cs="宋体"/>
          <w:b/>
          <w:color w:val="000000"/>
          <w:kern w:val="0"/>
          <w:sz w:val="32"/>
          <w:szCs w:val="32"/>
        </w:rPr>
      </w:pPr>
      <w:r>
        <w:rPr>
          <w:rFonts w:hint="eastAsia" w:ascii="黑体" w:hAnsi="宋体" w:eastAsia="黑体" w:cs="宋体"/>
          <w:b/>
          <w:color w:val="000000"/>
          <w:kern w:val="0"/>
          <w:sz w:val="32"/>
          <w:szCs w:val="32"/>
        </w:rPr>
        <w:t>附件2：</w:t>
      </w:r>
      <w:r>
        <w:rPr>
          <w:rFonts w:hint="eastAsia" w:ascii="黑体" w:hAnsi="宋体" w:eastAsia="黑体" w:cs="宋体"/>
          <w:b/>
          <w:color w:val="000000"/>
          <w:kern w:val="0"/>
          <w:sz w:val="32"/>
          <w:szCs w:val="32"/>
          <w:lang w:eastAsia="zh-CN"/>
        </w:rPr>
        <w:t>护理学院</w:t>
      </w:r>
      <w:r>
        <w:rPr>
          <w:rFonts w:hint="eastAsia" w:ascii="黑体" w:hAnsi="宋体" w:eastAsia="黑体" w:cs="宋体"/>
          <w:b/>
          <w:color w:val="000000"/>
          <w:kern w:val="0"/>
          <w:sz w:val="32"/>
          <w:szCs w:val="32"/>
        </w:rPr>
        <w:t>推免生综合评价评分表</w:t>
      </w:r>
    </w:p>
    <w:p>
      <w:pPr>
        <w:widowControl/>
        <w:adjustRightInd w:val="0"/>
        <w:snapToGrid w:val="0"/>
        <w:spacing w:line="336" w:lineRule="auto"/>
        <w:ind w:right="480"/>
        <w:jc w:val="center"/>
        <w:rPr>
          <w:rFonts w:ascii="黑体" w:hAnsi="宋体" w:eastAsia="黑体" w:cs="宋体"/>
          <w:b/>
          <w:color w:val="000000"/>
          <w:kern w:val="0"/>
          <w:szCs w:val="21"/>
        </w:rPr>
      </w:pPr>
      <w:r>
        <w:rPr>
          <w:rFonts w:hint="eastAsia" w:ascii="黑体" w:hAnsi="宋体" w:eastAsia="黑体" w:cs="宋体"/>
          <w:b/>
          <w:color w:val="000000"/>
          <w:kern w:val="0"/>
          <w:szCs w:val="21"/>
        </w:rPr>
        <w:t>班级：</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学号：</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姓名：</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联系电话</w:t>
      </w:r>
      <w:r>
        <w:rPr>
          <w:rFonts w:ascii="黑体" w:hAnsi="宋体" w:eastAsia="黑体" w:cs="宋体"/>
          <w:b/>
          <w:color w:val="000000"/>
          <w:kern w:val="0"/>
          <w:szCs w:val="21"/>
        </w:rPr>
        <w:t>：</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政治面貌：</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外语（六级）成绩：</w:t>
      </w:r>
      <w:r>
        <w:rPr>
          <w:rFonts w:hint="eastAsia" w:ascii="黑体" w:hAnsi="宋体" w:eastAsia="黑体" w:cs="宋体"/>
          <w:b/>
          <w:color w:val="000000"/>
          <w:kern w:val="0"/>
          <w:szCs w:val="21"/>
          <w:u w:val="single"/>
        </w:rPr>
        <w:t xml:space="preserve">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976"/>
        <w:gridCol w:w="1560"/>
        <w:gridCol w:w="5386"/>
        <w:gridCol w:w="85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35"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项目</w:t>
            </w:r>
          </w:p>
        </w:tc>
        <w:tc>
          <w:tcPr>
            <w:tcW w:w="4536" w:type="dxa"/>
            <w:gridSpan w:val="2"/>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内容及评分标准</w:t>
            </w:r>
          </w:p>
        </w:tc>
        <w:tc>
          <w:tcPr>
            <w:tcW w:w="5386"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具体情况（写明获得时间和等级）</w:t>
            </w:r>
          </w:p>
        </w:tc>
        <w:tc>
          <w:tcPr>
            <w:tcW w:w="851"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自评分</w:t>
            </w:r>
          </w:p>
        </w:tc>
        <w:tc>
          <w:tcPr>
            <w:tcW w:w="1134"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学院复评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235" w:type="dxa"/>
            <w:vAlign w:val="center"/>
          </w:tcPr>
          <w:p>
            <w:pPr>
              <w:widowControl/>
              <w:adjustRightInd w:val="0"/>
              <w:snapToGrid w:val="0"/>
              <w:spacing w:line="288" w:lineRule="auto"/>
              <w:jc w:val="center"/>
              <w:rPr>
                <w:rFonts w:ascii="宋体" w:hAnsi="宋体" w:cs="宋体"/>
                <w:color w:val="000000"/>
                <w:kern w:val="0"/>
                <w:sz w:val="20"/>
              </w:rPr>
            </w:pPr>
            <w:r>
              <w:rPr>
                <w:rFonts w:hint="eastAsia" w:ascii="宋体" w:hAnsi="宋体" w:cs="宋体"/>
                <w:color w:val="000000"/>
                <w:kern w:val="0"/>
                <w:sz w:val="20"/>
              </w:rPr>
              <w:t>学习成绩（75分）</w:t>
            </w: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75*GPA/5</w:t>
            </w:r>
          </w:p>
        </w:tc>
        <w:tc>
          <w:tcPr>
            <w:tcW w:w="5386" w:type="dxa"/>
            <w:vAlign w:val="center"/>
          </w:tcPr>
          <w:p>
            <w:pPr>
              <w:widowControl/>
              <w:adjustRightInd w:val="0"/>
              <w:snapToGrid w:val="0"/>
              <w:spacing w:line="288" w:lineRule="auto"/>
              <w:rPr>
                <w:rFonts w:ascii="宋体" w:hAnsi="宋体" w:cs="宋体"/>
                <w:color w:val="000000"/>
                <w:kern w:val="0"/>
                <w:sz w:val="20"/>
                <w:u w:val="single"/>
              </w:rPr>
            </w:pPr>
            <w:r>
              <w:rPr>
                <w:rFonts w:hint="eastAsia" w:ascii="宋体" w:hAnsi="宋体" w:cs="宋体"/>
                <w:color w:val="000000"/>
                <w:kern w:val="0"/>
                <w:sz w:val="20"/>
              </w:rPr>
              <w:t>学年平均学分绩点（GPA</w:t>
            </w:r>
            <w:r>
              <w:rPr>
                <w:rFonts w:ascii="宋体" w:hAnsi="宋体" w:cs="宋体"/>
                <w:color w:val="000000"/>
                <w:kern w:val="0"/>
                <w:sz w:val="20"/>
              </w:rPr>
              <w:t>）</w:t>
            </w:r>
            <w:r>
              <w:rPr>
                <w:rFonts w:hint="eastAsia" w:ascii="宋体" w:hAnsi="宋体" w:cs="宋体"/>
                <w:color w:val="000000"/>
                <w:kern w:val="0"/>
                <w:sz w:val="20"/>
                <w:u w:val="single"/>
              </w:rPr>
              <w:t xml:space="preserve">        </w:t>
            </w:r>
          </w:p>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班级排名</w:t>
            </w:r>
            <w:r>
              <w:rPr>
                <w:rFonts w:hint="eastAsia" w:ascii="宋体" w:hAnsi="宋体" w:cs="宋体"/>
                <w:color w:val="000000"/>
                <w:kern w:val="0"/>
                <w:sz w:val="20"/>
                <w:u w:val="single"/>
              </w:rPr>
              <w:t xml:space="preserve">    /     </w:t>
            </w:r>
            <w:r>
              <w:rPr>
                <w:rFonts w:hint="eastAsia" w:ascii="宋体" w:hAnsi="宋体" w:cs="宋体"/>
                <w:color w:val="000000"/>
                <w:kern w:val="0"/>
                <w:sz w:val="20"/>
              </w:rPr>
              <w:t>，专业排名</w:t>
            </w:r>
            <w:r>
              <w:rPr>
                <w:rFonts w:hint="eastAsia" w:ascii="宋体" w:hAnsi="宋体" w:cs="宋体"/>
                <w:color w:val="000000"/>
                <w:kern w:val="0"/>
                <w:sz w:val="20"/>
                <w:u w:val="single"/>
              </w:rPr>
              <w:t xml:space="preserve">   /     </w:t>
            </w: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restart"/>
            <w:vAlign w:val="center"/>
          </w:tcPr>
          <w:p>
            <w:pPr>
              <w:rPr>
                <w:rFonts w:ascii="宋体" w:hAnsi="宋体" w:cs="宋体"/>
                <w:color w:val="000000"/>
                <w:kern w:val="0"/>
                <w:sz w:val="20"/>
              </w:rPr>
            </w:pPr>
            <w:r>
              <w:rPr>
                <w:rFonts w:hint="eastAsia" w:ascii="宋体" w:hAnsi="宋体" w:cs="宋体"/>
                <w:color w:val="000000"/>
                <w:kern w:val="0"/>
                <w:sz w:val="20"/>
              </w:rPr>
              <w:t>综合能力（15分）</w:t>
            </w:r>
          </w:p>
        </w:tc>
        <w:tc>
          <w:tcPr>
            <w:tcW w:w="2976" w:type="dxa"/>
            <w:vMerge w:val="restart"/>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获得优秀党员、十佳大学生、三好学生、优秀学生干部、优秀团干部等综合性荣誉（不含优秀社团干部、优秀团员等）</w:t>
            </w: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国家级（15分）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2976" w:type="dxa"/>
            <w:vMerge w:val="continue"/>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省级（8分）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2976" w:type="dxa"/>
            <w:vMerge w:val="continue"/>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市级（2分）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2976" w:type="dxa"/>
            <w:vMerge w:val="continue"/>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校级（1分）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小计（其他单项荣誉不加分，同年度同一项荣誉以最高级加分，不重复加分）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restart"/>
            <w:vAlign w:val="center"/>
          </w:tcPr>
          <w:p>
            <w:pPr>
              <w:widowControl/>
              <w:adjustRightInd w:val="0"/>
              <w:snapToGrid w:val="0"/>
              <w:spacing w:line="288" w:lineRule="auto"/>
              <w:jc w:val="center"/>
              <w:rPr>
                <w:rFonts w:ascii="宋体" w:hAnsi="宋体" w:cs="宋体"/>
                <w:color w:val="000000"/>
                <w:kern w:val="0"/>
                <w:sz w:val="20"/>
              </w:rPr>
            </w:pPr>
            <w:r>
              <w:rPr>
                <w:rFonts w:hint="eastAsia" w:ascii="宋体" w:hAnsi="宋体" w:cs="宋体"/>
                <w:color w:val="000000"/>
                <w:kern w:val="0"/>
                <w:sz w:val="20"/>
              </w:rPr>
              <w:t>创新能力（10分）</w:t>
            </w: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学术研究</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专利授权</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教务处认定的一类竞赛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教务处认定的二类竞赛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教务处认定的三类竞赛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校级创新创业竞赛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小计（同一项目按最高级加分，不重复加分）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235" w:type="dxa"/>
            <w:vAlign w:val="center"/>
          </w:tcPr>
          <w:p>
            <w:pPr>
              <w:widowControl/>
              <w:adjustRightInd w:val="0"/>
              <w:snapToGrid w:val="0"/>
              <w:spacing w:line="288" w:lineRule="auto"/>
              <w:jc w:val="center"/>
              <w:rPr>
                <w:rFonts w:ascii="宋体" w:hAnsi="宋体" w:cs="宋体"/>
                <w:b/>
                <w:color w:val="000000"/>
                <w:kern w:val="0"/>
                <w:sz w:val="20"/>
              </w:rPr>
            </w:pPr>
            <w:r>
              <w:rPr>
                <w:rFonts w:hint="eastAsia" w:ascii="宋体" w:hAnsi="宋体" w:cs="宋体"/>
                <w:b/>
                <w:color w:val="000000"/>
                <w:kern w:val="0"/>
                <w:sz w:val="20"/>
              </w:rPr>
              <w:t>分值合计（100分）</w:t>
            </w:r>
          </w:p>
        </w:tc>
        <w:tc>
          <w:tcPr>
            <w:tcW w:w="4536" w:type="dxa"/>
            <w:gridSpan w:val="2"/>
            <w:vAlign w:val="center"/>
          </w:tcPr>
          <w:p>
            <w:pPr>
              <w:widowControl/>
              <w:adjustRightInd w:val="0"/>
              <w:snapToGrid w:val="0"/>
              <w:spacing w:line="288" w:lineRule="auto"/>
              <w:rPr>
                <w:rFonts w:ascii="宋体" w:hAnsi="宋体" w:cs="宋体"/>
                <w:color w:val="000000"/>
                <w:kern w:val="0"/>
                <w:sz w:val="20"/>
              </w:rPr>
            </w:pP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bl>
    <w:p>
      <w:pPr>
        <w:widowControl/>
        <w:adjustRightInd w:val="0"/>
        <w:snapToGrid w:val="0"/>
        <w:spacing w:line="336" w:lineRule="auto"/>
        <w:ind w:firstLine="402" w:firstLineChars="200"/>
        <w:jc w:val="left"/>
        <w:rPr>
          <w:rFonts w:ascii="楷体" w:hAnsi="楷体" w:eastAsia="楷体"/>
          <w:sz w:val="24"/>
          <w:szCs w:val="24"/>
        </w:rPr>
      </w:pPr>
      <w:r>
        <w:rPr>
          <w:rFonts w:hint="eastAsia" w:ascii="宋体" w:hAnsi="宋体" w:cs="宋体"/>
          <w:b/>
          <w:color w:val="000000"/>
          <w:kern w:val="0"/>
          <w:sz w:val="20"/>
        </w:rPr>
        <w:t>备注：以上情况均需提供佐证材料复印件，并由</w:t>
      </w:r>
      <w:r>
        <w:rPr>
          <w:rFonts w:hint="eastAsia" w:ascii="宋体" w:hAnsi="宋体" w:cs="宋体"/>
          <w:b/>
          <w:color w:val="000000"/>
          <w:kern w:val="0"/>
          <w:sz w:val="20"/>
          <w:lang w:eastAsia="zh-CN"/>
        </w:rPr>
        <w:t>护理学院</w:t>
      </w:r>
      <w:r>
        <w:rPr>
          <w:rFonts w:hint="eastAsia" w:ascii="宋体" w:hAnsi="宋体" w:cs="宋体"/>
          <w:b/>
          <w:color w:val="000000"/>
          <w:kern w:val="0"/>
          <w:sz w:val="20"/>
        </w:rPr>
        <w:t>学工办认证审核。</w:t>
      </w:r>
    </w:p>
    <w:sectPr>
      <w:pgSz w:w="16838" w:h="11906" w:orient="landscape"/>
      <w:pgMar w:top="567" w:right="1440" w:bottom="28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54"/>
    <w:rsid w:val="000039D8"/>
    <w:rsid w:val="00016263"/>
    <w:rsid w:val="0003143F"/>
    <w:rsid w:val="0005688D"/>
    <w:rsid w:val="00061F04"/>
    <w:rsid w:val="00065BD0"/>
    <w:rsid w:val="000730F2"/>
    <w:rsid w:val="00075F21"/>
    <w:rsid w:val="000C4592"/>
    <w:rsid w:val="000D45D3"/>
    <w:rsid w:val="000E0B36"/>
    <w:rsid w:val="000E7C11"/>
    <w:rsid w:val="000F1C2E"/>
    <w:rsid w:val="000F5F32"/>
    <w:rsid w:val="00100B6A"/>
    <w:rsid w:val="00112FA7"/>
    <w:rsid w:val="00115F6B"/>
    <w:rsid w:val="00117AA2"/>
    <w:rsid w:val="00132342"/>
    <w:rsid w:val="00141D30"/>
    <w:rsid w:val="0017714E"/>
    <w:rsid w:val="00187F96"/>
    <w:rsid w:val="001A32D0"/>
    <w:rsid w:val="001A5A66"/>
    <w:rsid w:val="001E32BA"/>
    <w:rsid w:val="001E335A"/>
    <w:rsid w:val="001E6C83"/>
    <w:rsid w:val="00207BCD"/>
    <w:rsid w:val="00223D6C"/>
    <w:rsid w:val="00231F87"/>
    <w:rsid w:val="0023241A"/>
    <w:rsid w:val="00233ED4"/>
    <w:rsid w:val="002417AB"/>
    <w:rsid w:val="00262705"/>
    <w:rsid w:val="00263680"/>
    <w:rsid w:val="00264350"/>
    <w:rsid w:val="00274977"/>
    <w:rsid w:val="00284EC2"/>
    <w:rsid w:val="002A2FDD"/>
    <w:rsid w:val="002A4084"/>
    <w:rsid w:val="002B05F4"/>
    <w:rsid w:val="002B7B69"/>
    <w:rsid w:val="002C4007"/>
    <w:rsid w:val="00320FDA"/>
    <w:rsid w:val="003536BB"/>
    <w:rsid w:val="00353F98"/>
    <w:rsid w:val="003541B4"/>
    <w:rsid w:val="0037170D"/>
    <w:rsid w:val="00392AD0"/>
    <w:rsid w:val="003B2796"/>
    <w:rsid w:val="00410CC5"/>
    <w:rsid w:val="00416DCB"/>
    <w:rsid w:val="00436AAC"/>
    <w:rsid w:val="00456C3B"/>
    <w:rsid w:val="004636AF"/>
    <w:rsid w:val="00466AEF"/>
    <w:rsid w:val="004A633E"/>
    <w:rsid w:val="00504A32"/>
    <w:rsid w:val="005131E7"/>
    <w:rsid w:val="00531A81"/>
    <w:rsid w:val="00531DCC"/>
    <w:rsid w:val="0054624F"/>
    <w:rsid w:val="00577C44"/>
    <w:rsid w:val="00596FA0"/>
    <w:rsid w:val="005A00FD"/>
    <w:rsid w:val="005D4EB0"/>
    <w:rsid w:val="005D5444"/>
    <w:rsid w:val="005D7163"/>
    <w:rsid w:val="005F1983"/>
    <w:rsid w:val="005F4CAD"/>
    <w:rsid w:val="00603DC6"/>
    <w:rsid w:val="00632644"/>
    <w:rsid w:val="006572B1"/>
    <w:rsid w:val="00663D64"/>
    <w:rsid w:val="006866F8"/>
    <w:rsid w:val="0069015F"/>
    <w:rsid w:val="006A07F0"/>
    <w:rsid w:val="006C5771"/>
    <w:rsid w:val="006D378B"/>
    <w:rsid w:val="006E2AE1"/>
    <w:rsid w:val="00743265"/>
    <w:rsid w:val="00764CD1"/>
    <w:rsid w:val="00766E65"/>
    <w:rsid w:val="00774C4C"/>
    <w:rsid w:val="007B63BB"/>
    <w:rsid w:val="007D7750"/>
    <w:rsid w:val="007E04FF"/>
    <w:rsid w:val="007F5CEF"/>
    <w:rsid w:val="00801961"/>
    <w:rsid w:val="00805B1C"/>
    <w:rsid w:val="008348B5"/>
    <w:rsid w:val="00892AD6"/>
    <w:rsid w:val="008A4D2C"/>
    <w:rsid w:val="008D4338"/>
    <w:rsid w:val="008E0B8F"/>
    <w:rsid w:val="008F25F2"/>
    <w:rsid w:val="00901718"/>
    <w:rsid w:val="009076DD"/>
    <w:rsid w:val="00911567"/>
    <w:rsid w:val="009B0E56"/>
    <w:rsid w:val="009E4B51"/>
    <w:rsid w:val="009F7348"/>
    <w:rsid w:val="00A01E59"/>
    <w:rsid w:val="00A14A54"/>
    <w:rsid w:val="00A360F3"/>
    <w:rsid w:val="00A440BD"/>
    <w:rsid w:val="00A477BB"/>
    <w:rsid w:val="00A66583"/>
    <w:rsid w:val="00A73D4E"/>
    <w:rsid w:val="00AA6727"/>
    <w:rsid w:val="00B10764"/>
    <w:rsid w:val="00B15CDB"/>
    <w:rsid w:val="00B2125A"/>
    <w:rsid w:val="00B64B86"/>
    <w:rsid w:val="00B77472"/>
    <w:rsid w:val="00B9445B"/>
    <w:rsid w:val="00BB45A9"/>
    <w:rsid w:val="00BD03D6"/>
    <w:rsid w:val="00BF73AC"/>
    <w:rsid w:val="00C03935"/>
    <w:rsid w:val="00C15CB5"/>
    <w:rsid w:val="00C57736"/>
    <w:rsid w:val="00C57C70"/>
    <w:rsid w:val="00C619F5"/>
    <w:rsid w:val="00C70072"/>
    <w:rsid w:val="00C82C6E"/>
    <w:rsid w:val="00C9259E"/>
    <w:rsid w:val="00CA3169"/>
    <w:rsid w:val="00CC3747"/>
    <w:rsid w:val="00CE765E"/>
    <w:rsid w:val="00CF2915"/>
    <w:rsid w:val="00CF78C4"/>
    <w:rsid w:val="00D04178"/>
    <w:rsid w:val="00D04766"/>
    <w:rsid w:val="00D077B8"/>
    <w:rsid w:val="00D07A1B"/>
    <w:rsid w:val="00D40069"/>
    <w:rsid w:val="00D46CF4"/>
    <w:rsid w:val="00D52876"/>
    <w:rsid w:val="00D670F0"/>
    <w:rsid w:val="00D722B4"/>
    <w:rsid w:val="00D72764"/>
    <w:rsid w:val="00D843F8"/>
    <w:rsid w:val="00DB29DA"/>
    <w:rsid w:val="00DB7BC0"/>
    <w:rsid w:val="00DC2F11"/>
    <w:rsid w:val="00DF0B9A"/>
    <w:rsid w:val="00E00F0C"/>
    <w:rsid w:val="00E14DC3"/>
    <w:rsid w:val="00E15175"/>
    <w:rsid w:val="00E24D09"/>
    <w:rsid w:val="00E41D27"/>
    <w:rsid w:val="00E67995"/>
    <w:rsid w:val="00E67C48"/>
    <w:rsid w:val="00E85173"/>
    <w:rsid w:val="00E9429B"/>
    <w:rsid w:val="00EA07E6"/>
    <w:rsid w:val="00EC1AE8"/>
    <w:rsid w:val="00ED2447"/>
    <w:rsid w:val="00EF4349"/>
    <w:rsid w:val="00F45DE5"/>
    <w:rsid w:val="00F635B6"/>
    <w:rsid w:val="00F73485"/>
    <w:rsid w:val="00F84C6C"/>
    <w:rsid w:val="00F938F7"/>
    <w:rsid w:val="00FA0150"/>
    <w:rsid w:val="00FA4C2F"/>
    <w:rsid w:val="00FA6164"/>
    <w:rsid w:val="00FB2D67"/>
    <w:rsid w:val="00FB5EAF"/>
    <w:rsid w:val="00FB5F6F"/>
    <w:rsid w:val="00FC07DE"/>
    <w:rsid w:val="00FC2E66"/>
    <w:rsid w:val="00FF5682"/>
    <w:rsid w:val="15B6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3153</Characters>
  <Lines>26</Lines>
  <Paragraphs>7</Paragraphs>
  <TotalTime>882</TotalTime>
  <ScaleCrop>false</ScaleCrop>
  <LinksUpToDate>false</LinksUpToDate>
  <CharactersWithSpaces>3698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2021-03-19T07:03:00Z</dcterms:created>
  <dc:creator>ADMIN</dc:creator>
  <cp:lastModifiedBy>All in all.</cp:lastModifiedBy>
  <cp:lastPrinted>2021-05-08T01:57:00Z</cp:lastPrinted>
  <dcterms:modified xsi:type="dcterms:W3CDTF">2021-10-05T15:30:32Z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D675AA0975A24426969A79746DED14AB</vt:lpwstr>
  </property>
</Properties>
</file>