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00C46" w14:textId="77777777" w:rsidR="0005422E" w:rsidRDefault="0005422E" w:rsidP="0005422E">
      <w:pPr>
        <w:spacing w:line="300" w:lineRule="exact"/>
        <w:rPr>
          <w:rFonts w:ascii="方正小标宋简体" w:eastAsia="方正小标宋简体"/>
          <w:sz w:val="36"/>
          <w:szCs w:val="36"/>
        </w:rPr>
      </w:pPr>
      <w:r w:rsidRPr="0005422E">
        <w:rPr>
          <w:rFonts w:ascii="黑体" w:eastAsia="黑体" w:hAnsi="黑体" w:hint="eastAsia"/>
          <w:sz w:val="32"/>
          <w:szCs w:val="32"/>
        </w:rPr>
        <w:t>附件1</w:t>
      </w:r>
      <w:r>
        <w:rPr>
          <w:rFonts w:hint="eastAsia"/>
        </w:rPr>
        <w:t xml:space="preserve">： </w:t>
      </w:r>
      <w:r>
        <w:t xml:space="preserve">                                                </w:t>
      </w:r>
      <w:r w:rsidRPr="0005422E">
        <w:rPr>
          <w:rFonts w:ascii="方正小标宋简体" w:eastAsia="方正小标宋简体" w:hint="eastAsia"/>
          <w:sz w:val="36"/>
          <w:szCs w:val="36"/>
        </w:rPr>
        <w:t xml:space="preserve"> </w:t>
      </w:r>
    </w:p>
    <w:p w14:paraId="32A7A052" w14:textId="4A29C721" w:rsidR="009D63D9" w:rsidRDefault="0005422E" w:rsidP="0005422E">
      <w:pPr>
        <w:spacing w:line="400" w:lineRule="exact"/>
        <w:ind w:firstLineChars="1700" w:firstLine="6120"/>
        <w:rPr>
          <w:rFonts w:ascii="方正小标宋简体" w:eastAsia="方正小标宋简体"/>
          <w:sz w:val="36"/>
          <w:szCs w:val="36"/>
        </w:rPr>
      </w:pPr>
      <w:r w:rsidRPr="0005422E">
        <w:rPr>
          <w:rFonts w:ascii="方正小标宋简体" w:eastAsia="方正小标宋简体" w:hint="eastAsia"/>
          <w:sz w:val="36"/>
          <w:szCs w:val="36"/>
        </w:rPr>
        <w:t>4.22护理</w:t>
      </w:r>
      <w:r w:rsidR="006A7DD3">
        <w:rPr>
          <w:rFonts w:ascii="方正小标宋简体" w:eastAsia="方正小标宋简体" w:hint="eastAsia"/>
          <w:sz w:val="36"/>
          <w:szCs w:val="36"/>
        </w:rPr>
        <w:t>学术</w:t>
      </w:r>
      <w:bookmarkStart w:id="0" w:name="_GoBack"/>
      <w:bookmarkEnd w:id="0"/>
      <w:r w:rsidRPr="0005422E">
        <w:rPr>
          <w:rFonts w:ascii="方正小标宋简体" w:eastAsia="方正小标宋简体" w:hint="eastAsia"/>
          <w:sz w:val="36"/>
          <w:szCs w:val="36"/>
        </w:rPr>
        <w:t>论坛日程安排</w:t>
      </w:r>
    </w:p>
    <w:tbl>
      <w:tblPr>
        <w:tblStyle w:val="a7"/>
        <w:tblpPr w:leftFromText="180" w:rightFromText="180" w:vertAnchor="page" w:horzAnchor="margin" w:tblpY="3135"/>
        <w:tblW w:w="14709" w:type="dxa"/>
        <w:tblLook w:val="04A0" w:firstRow="1" w:lastRow="0" w:firstColumn="1" w:lastColumn="0" w:noHBand="0" w:noVBand="1"/>
      </w:tblPr>
      <w:tblGrid>
        <w:gridCol w:w="1549"/>
        <w:gridCol w:w="2103"/>
        <w:gridCol w:w="6237"/>
        <w:gridCol w:w="3192"/>
        <w:gridCol w:w="1628"/>
      </w:tblGrid>
      <w:tr w:rsidR="006D20C6" w:rsidRPr="006D20C6" w14:paraId="00A8C698" w14:textId="77777777" w:rsidTr="006D20C6">
        <w:tc>
          <w:tcPr>
            <w:tcW w:w="1549" w:type="dxa"/>
          </w:tcPr>
          <w:p w14:paraId="008A1B0F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时间安排</w:t>
            </w:r>
          </w:p>
        </w:tc>
        <w:tc>
          <w:tcPr>
            <w:tcW w:w="2103" w:type="dxa"/>
          </w:tcPr>
          <w:p w14:paraId="4D3CB0B1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专家姓名</w:t>
            </w:r>
          </w:p>
        </w:tc>
        <w:tc>
          <w:tcPr>
            <w:tcW w:w="6237" w:type="dxa"/>
          </w:tcPr>
          <w:p w14:paraId="2C535084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报告题目</w:t>
            </w:r>
          </w:p>
        </w:tc>
        <w:tc>
          <w:tcPr>
            <w:tcW w:w="3192" w:type="dxa"/>
          </w:tcPr>
          <w:p w14:paraId="1344B192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1628" w:type="dxa"/>
          </w:tcPr>
          <w:p w14:paraId="4D5CEACE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6D20C6" w:rsidRPr="006D20C6" w14:paraId="10D6AA90" w14:textId="77777777" w:rsidTr="006D20C6">
        <w:trPr>
          <w:trHeight w:val="234"/>
        </w:trPr>
        <w:tc>
          <w:tcPr>
            <w:tcW w:w="1549" w:type="dxa"/>
            <w:hideMark/>
          </w:tcPr>
          <w:p w14:paraId="65D75BF4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8:00-8:30</w:t>
            </w:r>
          </w:p>
        </w:tc>
        <w:tc>
          <w:tcPr>
            <w:tcW w:w="11532" w:type="dxa"/>
            <w:gridSpan w:val="3"/>
            <w:hideMark/>
          </w:tcPr>
          <w:p w14:paraId="11EF9C53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领导致辞、合影</w:t>
            </w:r>
          </w:p>
        </w:tc>
        <w:tc>
          <w:tcPr>
            <w:tcW w:w="1628" w:type="dxa"/>
            <w:vMerge w:val="restart"/>
            <w:vAlign w:val="center"/>
          </w:tcPr>
          <w:p w14:paraId="304CE4AF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主论坛</w:t>
            </w:r>
          </w:p>
          <w:p w14:paraId="10EDE0D3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（慎8-1</w:t>
            </w:r>
            <w:r w:rsidRPr="006D20C6">
              <w:rPr>
                <w:rFonts w:ascii="仿宋" w:eastAsia="仿宋" w:hAnsi="仿宋"/>
                <w:sz w:val="24"/>
                <w:szCs w:val="24"/>
              </w:rPr>
              <w:t>02</w:t>
            </w:r>
            <w:r w:rsidRPr="006D20C6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6D20C6" w:rsidRPr="006D20C6" w14:paraId="09802D9D" w14:textId="77777777" w:rsidTr="006D20C6">
        <w:trPr>
          <w:trHeight w:val="269"/>
        </w:trPr>
        <w:tc>
          <w:tcPr>
            <w:tcW w:w="1549" w:type="dxa"/>
            <w:hideMark/>
          </w:tcPr>
          <w:p w14:paraId="165A1ABA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8:30-9:15</w:t>
            </w:r>
          </w:p>
        </w:tc>
        <w:tc>
          <w:tcPr>
            <w:tcW w:w="2103" w:type="dxa"/>
            <w:hideMark/>
          </w:tcPr>
          <w:p w14:paraId="19BFFED4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D20C6">
              <w:rPr>
                <w:rFonts w:ascii="仿宋" w:eastAsia="仿宋" w:hAnsi="仿宋" w:hint="eastAsia"/>
                <w:sz w:val="24"/>
                <w:szCs w:val="24"/>
              </w:rPr>
              <w:t>章雅青</w:t>
            </w:r>
            <w:proofErr w:type="gramEnd"/>
          </w:p>
        </w:tc>
        <w:tc>
          <w:tcPr>
            <w:tcW w:w="6237" w:type="dxa"/>
            <w:hideMark/>
          </w:tcPr>
          <w:p w14:paraId="759FD9C3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护理学科建设与思考</w:t>
            </w:r>
          </w:p>
        </w:tc>
        <w:tc>
          <w:tcPr>
            <w:tcW w:w="3192" w:type="dxa"/>
            <w:hideMark/>
          </w:tcPr>
          <w:p w14:paraId="10720A60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上海交通大学护理学院</w:t>
            </w:r>
          </w:p>
        </w:tc>
        <w:tc>
          <w:tcPr>
            <w:tcW w:w="1628" w:type="dxa"/>
            <w:vMerge/>
            <w:vAlign w:val="center"/>
          </w:tcPr>
          <w:p w14:paraId="0204B429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20C6" w:rsidRPr="006D20C6" w14:paraId="0AB1FCD9" w14:textId="77777777" w:rsidTr="006D20C6">
        <w:trPr>
          <w:trHeight w:val="289"/>
        </w:trPr>
        <w:tc>
          <w:tcPr>
            <w:tcW w:w="1549" w:type="dxa"/>
            <w:hideMark/>
          </w:tcPr>
          <w:p w14:paraId="156293AB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9:15-</w:t>
            </w:r>
            <w:r w:rsidRPr="006D20C6">
              <w:rPr>
                <w:rFonts w:ascii="仿宋" w:eastAsia="仿宋" w:hAnsi="仿宋"/>
                <w:sz w:val="24"/>
                <w:szCs w:val="24"/>
              </w:rPr>
              <w:t>10</w:t>
            </w:r>
            <w:r w:rsidRPr="006D20C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6D20C6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2103" w:type="dxa"/>
            <w:hideMark/>
          </w:tcPr>
          <w:p w14:paraId="01C7B100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姜小鹰</w:t>
            </w:r>
          </w:p>
        </w:tc>
        <w:tc>
          <w:tcPr>
            <w:tcW w:w="6237" w:type="dxa"/>
            <w:hideMark/>
          </w:tcPr>
          <w:p w14:paraId="64DE05D5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护理研究生论文题目常见问题分析</w:t>
            </w:r>
          </w:p>
        </w:tc>
        <w:tc>
          <w:tcPr>
            <w:tcW w:w="3192" w:type="dxa"/>
            <w:hideMark/>
          </w:tcPr>
          <w:p w14:paraId="3492A0C0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福建医科大学护理学院</w:t>
            </w:r>
          </w:p>
        </w:tc>
        <w:tc>
          <w:tcPr>
            <w:tcW w:w="1628" w:type="dxa"/>
            <w:vMerge/>
            <w:vAlign w:val="center"/>
          </w:tcPr>
          <w:p w14:paraId="782DA8CF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20C6" w:rsidRPr="006D20C6" w14:paraId="2AC614E0" w14:textId="77777777" w:rsidTr="006D20C6">
        <w:trPr>
          <w:trHeight w:val="264"/>
        </w:trPr>
        <w:tc>
          <w:tcPr>
            <w:tcW w:w="1549" w:type="dxa"/>
            <w:hideMark/>
          </w:tcPr>
          <w:p w14:paraId="693DB6D2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10:20-11:05</w:t>
            </w:r>
          </w:p>
        </w:tc>
        <w:tc>
          <w:tcPr>
            <w:tcW w:w="2103" w:type="dxa"/>
            <w:hideMark/>
          </w:tcPr>
          <w:p w14:paraId="7F9B73A5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D20C6">
              <w:rPr>
                <w:rFonts w:ascii="仿宋" w:eastAsia="仿宋" w:hAnsi="仿宋" w:hint="eastAsia"/>
                <w:sz w:val="24"/>
                <w:szCs w:val="24"/>
              </w:rPr>
              <w:t>李映兰</w:t>
            </w:r>
            <w:proofErr w:type="gramEnd"/>
          </w:p>
        </w:tc>
        <w:tc>
          <w:tcPr>
            <w:tcW w:w="6237" w:type="dxa"/>
            <w:hideMark/>
          </w:tcPr>
          <w:p w14:paraId="09B08D96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基于岗位胜任力为导向临床护理教学师资培养</w:t>
            </w:r>
          </w:p>
        </w:tc>
        <w:tc>
          <w:tcPr>
            <w:tcW w:w="3192" w:type="dxa"/>
            <w:hideMark/>
          </w:tcPr>
          <w:p w14:paraId="553464B8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中南大学湘雅护理学院</w:t>
            </w:r>
          </w:p>
        </w:tc>
        <w:tc>
          <w:tcPr>
            <w:tcW w:w="1628" w:type="dxa"/>
            <w:vMerge/>
            <w:vAlign w:val="center"/>
          </w:tcPr>
          <w:p w14:paraId="5608CDA5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20C6" w:rsidRPr="006D20C6" w14:paraId="3435D876" w14:textId="77777777" w:rsidTr="006D20C6">
        <w:trPr>
          <w:trHeight w:val="269"/>
        </w:trPr>
        <w:tc>
          <w:tcPr>
            <w:tcW w:w="1549" w:type="dxa"/>
            <w:hideMark/>
          </w:tcPr>
          <w:p w14:paraId="0C1B985D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11:05-11:50</w:t>
            </w:r>
          </w:p>
        </w:tc>
        <w:tc>
          <w:tcPr>
            <w:tcW w:w="2103" w:type="dxa"/>
            <w:hideMark/>
          </w:tcPr>
          <w:p w14:paraId="19B0EA19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/>
                <w:sz w:val="24"/>
                <w:szCs w:val="24"/>
              </w:rPr>
              <w:t>Saraswathi</w:t>
            </w:r>
            <w:r w:rsidRPr="006D20C6"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proofErr w:type="spellStart"/>
            <w:r w:rsidRPr="006D20C6">
              <w:rPr>
                <w:rFonts w:ascii="仿宋" w:eastAsia="仿宋" w:hAnsi="仿宋"/>
                <w:sz w:val="24"/>
                <w:szCs w:val="24"/>
              </w:rPr>
              <w:t>Vedam</w:t>
            </w:r>
            <w:proofErr w:type="spellEnd"/>
          </w:p>
        </w:tc>
        <w:tc>
          <w:tcPr>
            <w:tcW w:w="6237" w:type="dxa"/>
            <w:hideMark/>
          </w:tcPr>
          <w:p w14:paraId="33119168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尊重性照护</w:t>
            </w:r>
          </w:p>
        </w:tc>
        <w:tc>
          <w:tcPr>
            <w:tcW w:w="3192" w:type="dxa"/>
            <w:hideMark/>
          </w:tcPr>
          <w:p w14:paraId="440411D5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英属哥伦比亚大学</w:t>
            </w:r>
          </w:p>
        </w:tc>
        <w:tc>
          <w:tcPr>
            <w:tcW w:w="1628" w:type="dxa"/>
            <w:vMerge/>
            <w:vAlign w:val="center"/>
          </w:tcPr>
          <w:p w14:paraId="6B2CE40E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20C6" w:rsidRPr="006D20C6" w14:paraId="1286098A" w14:textId="77777777" w:rsidTr="006D20C6">
        <w:trPr>
          <w:trHeight w:val="552"/>
        </w:trPr>
        <w:tc>
          <w:tcPr>
            <w:tcW w:w="1549" w:type="dxa"/>
            <w:vAlign w:val="center"/>
            <w:hideMark/>
          </w:tcPr>
          <w:p w14:paraId="10BDE596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13:30-14:10</w:t>
            </w:r>
          </w:p>
        </w:tc>
        <w:tc>
          <w:tcPr>
            <w:tcW w:w="2103" w:type="dxa"/>
            <w:vAlign w:val="center"/>
            <w:hideMark/>
          </w:tcPr>
          <w:p w14:paraId="601D603D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陈  杰</w:t>
            </w:r>
          </w:p>
        </w:tc>
        <w:tc>
          <w:tcPr>
            <w:tcW w:w="6237" w:type="dxa"/>
            <w:hideMark/>
          </w:tcPr>
          <w:p w14:paraId="6201FF91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Early life experiences, gut microbiome and</w:t>
            </w:r>
            <w:r w:rsidRPr="006D20C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D20C6">
              <w:rPr>
                <w:rFonts w:ascii="仿宋" w:eastAsia="仿宋" w:hAnsi="仿宋" w:hint="eastAsia"/>
                <w:sz w:val="24"/>
                <w:szCs w:val="24"/>
              </w:rPr>
              <w:t>neurobehavioral development</w:t>
            </w:r>
          </w:p>
        </w:tc>
        <w:tc>
          <w:tcPr>
            <w:tcW w:w="3192" w:type="dxa"/>
            <w:vAlign w:val="center"/>
            <w:hideMark/>
          </w:tcPr>
          <w:p w14:paraId="01B63DBD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佛罗里达州立大学</w:t>
            </w:r>
          </w:p>
        </w:tc>
        <w:tc>
          <w:tcPr>
            <w:tcW w:w="1628" w:type="dxa"/>
            <w:vMerge w:val="restart"/>
            <w:vAlign w:val="center"/>
          </w:tcPr>
          <w:p w14:paraId="476B29E4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婴幼儿照护</w:t>
            </w:r>
          </w:p>
          <w:p w14:paraId="7532EC70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论坛</w:t>
            </w:r>
          </w:p>
          <w:p w14:paraId="3DA58903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（慎8-1</w:t>
            </w:r>
            <w:r w:rsidRPr="006D20C6">
              <w:rPr>
                <w:rFonts w:ascii="仿宋" w:eastAsia="仿宋" w:hAnsi="仿宋"/>
                <w:sz w:val="24"/>
                <w:szCs w:val="24"/>
              </w:rPr>
              <w:t>02</w:t>
            </w:r>
            <w:r w:rsidRPr="006D20C6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6D20C6" w:rsidRPr="006D20C6" w14:paraId="0910F710" w14:textId="77777777" w:rsidTr="006D20C6">
        <w:trPr>
          <w:trHeight w:val="275"/>
        </w:trPr>
        <w:tc>
          <w:tcPr>
            <w:tcW w:w="1549" w:type="dxa"/>
            <w:hideMark/>
          </w:tcPr>
          <w:p w14:paraId="3B28B79E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14:10-14:35</w:t>
            </w:r>
          </w:p>
        </w:tc>
        <w:tc>
          <w:tcPr>
            <w:tcW w:w="2103" w:type="dxa"/>
            <w:hideMark/>
          </w:tcPr>
          <w:p w14:paraId="241902FD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陈国伶</w:t>
            </w:r>
          </w:p>
        </w:tc>
        <w:tc>
          <w:tcPr>
            <w:tcW w:w="6237" w:type="dxa"/>
            <w:hideMark/>
          </w:tcPr>
          <w:p w14:paraId="6E946E89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天水武林0-3婴幼儿照护介绍</w:t>
            </w:r>
          </w:p>
        </w:tc>
        <w:tc>
          <w:tcPr>
            <w:tcW w:w="3192" w:type="dxa"/>
            <w:hideMark/>
          </w:tcPr>
          <w:p w14:paraId="4F617AAD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天水武林社区卫生服务中心</w:t>
            </w:r>
          </w:p>
        </w:tc>
        <w:tc>
          <w:tcPr>
            <w:tcW w:w="1628" w:type="dxa"/>
            <w:vMerge/>
            <w:vAlign w:val="center"/>
          </w:tcPr>
          <w:p w14:paraId="69AC10E4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20C6" w:rsidRPr="006D20C6" w14:paraId="2A4E43D8" w14:textId="77777777" w:rsidTr="006D20C6">
        <w:trPr>
          <w:trHeight w:val="270"/>
        </w:trPr>
        <w:tc>
          <w:tcPr>
            <w:tcW w:w="1549" w:type="dxa"/>
            <w:hideMark/>
          </w:tcPr>
          <w:p w14:paraId="6AE2DA6E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14:35-15:00</w:t>
            </w:r>
          </w:p>
        </w:tc>
        <w:tc>
          <w:tcPr>
            <w:tcW w:w="2103" w:type="dxa"/>
            <w:hideMark/>
          </w:tcPr>
          <w:p w14:paraId="1BE2A1F4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杨秀玲</w:t>
            </w:r>
          </w:p>
        </w:tc>
        <w:tc>
          <w:tcPr>
            <w:tcW w:w="6237" w:type="dxa"/>
            <w:hideMark/>
          </w:tcPr>
          <w:p w14:paraId="606BC802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预防婴幼儿意外窒息指南</w:t>
            </w:r>
            <w:r w:rsidRPr="006D20C6">
              <w:rPr>
                <w:rFonts w:ascii="仿宋" w:eastAsia="仿宋" w:hAnsi="仿宋"/>
                <w:sz w:val="24"/>
                <w:szCs w:val="24"/>
              </w:rPr>
              <w:t>/</w:t>
            </w:r>
            <w:r w:rsidRPr="006D20C6">
              <w:rPr>
                <w:rFonts w:ascii="仿宋" w:eastAsia="仿宋" w:hAnsi="仿宋" w:hint="eastAsia"/>
                <w:sz w:val="24"/>
                <w:szCs w:val="24"/>
              </w:rPr>
              <w:t>共识的质量评价及内容分析</w:t>
            </w:r>
          </w:p>
        </w:tc>
        <w:tc>
          <w:tcPr>
            <w:tcW w:w="3192" w:type="dxa"/>
            <w:hideMark/>
          </w:tcPr>
          <w:p w14:paraId="21E4E1AD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青岛大学</w:t>
            </w:r>
          </w:p>
        </w:tc>
        <w:tc>
          <w:tcPr>
            <w:tcW w:w="1628" w:type="dxa"/>
            <w:vMerge/>
            <w:vAlign w:val="center"/>
          </w:tcPr>
          <w:p w14:paraId="64B2615E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20C6" w:rsidRPr="006D20C6" w14:paraId="712CEC0F" w14:textId="77777777" w:rsidTr="006D20C6">
        <w:trPr>
          <w:trHeight w:val="287"/>
        </w:trPr>
        <w:tc>
          <w:tcPr>
            <w:tcW w:w="1549" w:type="dxa"/>
            <w:hideMark/>
          </w:tcPr>
          <w:p w14:paraId="178D7024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15:20-15:45</w:t>
            </w:r>
          </w:p>
        </w:tc>
        <w:tc>
          <w:tcPr>
            <w:tcW w:w="2103" w:type="dxa"/>
            <w:hideMark/>
          </w:tcPr>
          <w:p w14:paraId="2813D12C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 xml:space="preserve">杨  </w:t>
            </w:r>
            <w:proofErr w:type="gramStart"/>
            <w:r w:rsidRPr="006D20C6">
              <w:rPr>
                <w:rFonts w:ascii="仿宋" w:eastAsia="仿宋" w:hAnsi="仿宋" w:hint="eastAsia"/>
                <w:sz w:val="24"/>
                <w:szCs w:val="24"/>
              </w:rPr>
              <w:t>蕊</w:t>
            </w:r>
            <w:proofErr w:type="gramEnd"/>
          </w:p>
        </w:tc>
        <w:tc>
          <w:tcPr>
            <w:tcW w:w="6237" w:type="dxa"/>
            <w:hideMark/>
          </w:tcPr>
          <w:p w14:paraId="1B4C5263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母乳喂养对早产儿脑功能的影响及相关</w:t>
            </w:r>
            <w:proofErr w:type="gramStart"/>
            <w:r w:rsidRPr="006D20C6">
              <w:rPr>
                <w:rFonts w:ascii="仿宋" w:eastAsia="仿宋" w:hAnsi="仿宋" w:hint="eastAsia"/>
                <w:sz w:val="24"/>
                <w:szCs w:val="24"/>
              </w:rPr>
              <w:t>脑肠轴机制</w:t>
            </w:r>
            <w:proofErr w:type="gramEnd"/>
            <w:r w:rsidRPr="006D20C6">
              <w:rPr>
                <w:rFonts w:ascii="仿宋" w:eastAsia="仿宋" w:hAnsi="仿宋" w:hint="eastAsia"/>
                <w:sz w:val="24"/>
                <w:szCs w:val="24"/>
              </w:rPr>
              <w:t>初探</w:t>
            </w:r>
          </w:p>
        </w:tc>
        <w:tc>
          <w:tcPr>
            <w:tcW w:w="3192" w:type="dxa"/>
            <w:hideMark/>
          </w:tcPr>
          <w:p w14:paraId="5A016BCA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首都医科大学护理学院</w:t>
            </w:r>
          </w:p>
        </w:tc>
        <w:tc>
          <w:tcPr>
            <w:tcW w:w="1628" w:type="dxa"/>
            <w:vMerge/>
            <w:vAlign w:val="center"/>
          </w:tcPr>
          <w:p w14:paraId="03911DB2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20C6" w:rsidRPr="006D20C6" w14:paraId="4D240A06" w14:textId="77777777" w:rsidTr="006D20C6">
        <w:trPr>
          <w:trHeight w:val="264"/>
        </w:trPr>
        <w:tc>
          <w:tcPr>
            <w:tcW w:w="1549" w:type="dxa"/>
            <w:hideMark/>
          </w:tcPr>
          <w:p w14:paraId="6368F6B4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15:45-16:10</w:t>
            </w:r>
          </w:p>
        </w:tc>
        <w:tc>
          <w:tcPr>
            <w:tcW w:w="2103" w:type="dxa"/>
            <w:hideMark/>
          </w:tcPr>
          <w:p w14:paraId="4CCD4FF3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张小宁</w:t>
            </w:r>
          </w:p>
        </w:tc>
        <w:tc>
          <w:tcPr>
            <w:tcW w:w="6237" w:type="dxa"/>
            <w:hideMark/>
          </w:tcPr>
          <w:p w14:paraId="7B810114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父母养育对儿童早期发展的影响</w:t>
            </w:r>
          </w:p>
        </w:tc>
        <w:tc>
          <w:tcPr>
            <w:tcW w:w="3192" w:type="dxa"/>
            <w:hideMark/>
          </w:tcPr>
          <w:p w14:paraId="1F135A5F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杭师大护理学院</w:t>
            </w:r>
          </w:p>
        </w:tc>
        <w:tc>
          <w:tcPr>
            <w:tcW w:w="1628" w:type="dxa"/>
            <w:vMerge/>
            <w:vAlign w:val="center"/>
          </w:tcPr>
          <w:p w14:paraId="447EBCF6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20C6" w:rsidRPr="006D20C6" w14:paraId="1DDBB68E" w14:textId="77777777" w:rsidTr="006D20C6">
        <w:trPr>
          <w:trHeight w:val="267"/>
        </w:trPr>
        <w:tc>
          <w:tcPr>
            <w:tcW w:w="1549" w:type="dxa"/>
            <w:hideMark/>
          </w:tcPr>
          <w:p w14:paraId="7AA16E27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16:10-16:35</w:t>
            </w:r>
          </w:p>
        </w:tc>
        <w:tc>
          <w:tcPr>
            <w:tcW w:w="2103" w:type="dxa"/>
            <w:hideMark/>
          </w:tcPr>
          <w:p w14:paraId="1E0BD68A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张  晶</w:t>
            </w:r>
          </w:p>
        </w:tc>
        <w:tc>
          <w:tcPr>
            <w:tcW w:w="6237" w:type="dxa"/>
            <w:hideMark/>
          </w:tcPr>
          <w:p w14:paraId="47323616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全球群组化保健模式（GCG）在婴幼儿保健中的应用</w:t>
            </w:r>
          </w:p>
        </w:tc>
        <w:tc>
          <w:tcPr>
            <w:tcW w:w="3192" w:type="dxa"/>
            <w:hideMark/>
          </w:tcPr>
          <w:p w14:paraId="6C51CE8B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杭师大护理学院</w:t>
            </w:r>
          </w:p>
        </w:tc>
        <w:tc>
          <w:tcPr>
            <w:tcW w:w="1628" w:type="dxa"/>
            <w:vMerge/>
            <w:vAlign w:val="center"/>
          </w:tcPr>
          <w:p w14:paraId="196DA18F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20C6" w:rsidRPr="006D20C6" w14:paraId="5861EC65" w14:textId="77777777" w:rsidTr="006D20C6">
        <w:trPr>
          <w:trHeight w:val="286"/>
        </w:trPr>
        <w:tc>
          <w:tcPr>
            <w:tcW w:w="1549" w:type="dxa"/>
            <w:hideMark/>
          </w:tcPr>
          <w:p w14:paraId="10F723A1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13:30-14:10</w:t>
            </w:r>
          </w:p>
        </w:tc>
        <w:tc>
          <w:tcPr>
            <w:tcW w:w="2103" w:type="dxa"/>
            <w:hideMark/>
          </w:tcPr>
          <w:p w14:paraId="741E9A3F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吕启圆</w:t>
            </w:r>
          </w:p>
        </w:tc>
        <w:tc>
          <w:tcPr>
            <w:tcW w:w="6237" w:type="dxa"/>
            <w:hideMark/>
          </w:tcPr>
          <w:p w14:paraId="55105D05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老年认知功能障碍患者的系列研究</w:t>
            </w:r>
          </w:p>
        </w:tc>
        <w:tc>
          <w:tcPr>
            <w:tcW w:w="3192" w:type="dxa"/>
            <w:hideMark/>
          </w:tcPr>
          <w:p w14:paraId="6FCD65A6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暨南大学护理学院</w:t>
            </w:r>
          </w:p>
        </w:tc>
        <w:tc>
          <w:tcPr>
            <w:tcW w:w="1628" w:type="dxa"/>
            <w:vMerge w:val="restart"/>
            <w:vAlign w:val="center"/>
          </w:tcPr>
          <w:p w14:paraId="35C19388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成人</w:t>
            </w:r>
            <w:r w:rsidRPr="006D20C6">
              <w:rPr>
                <w:rFonts w:ascii="仿宋" w:eastAsia="仿宋" w:hAnsi="仿宋"/>
                <w:sz w:val="24"/>
                <w:szCs w:val="24"/>
              </w:rPr>
              <w:t>照护</w:t>
            </w:r>
          </w:p>
          <w:p w14:paraId="5E45968E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/>
                <w:sz w:val="24"/>
                <w:szCs w:val="24"/>
              </w:rPr>
              <w:t>论坛</w:t>
            </w:r>
          </w:p>
          <w:p w14:paraId="2EADB0BC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（西林音乐厅）</w:t>
            </w:r>
          </w:p>
        </w:tc>
      </w:tr>
      <w:tr w:rsidR="006D20C6" w:rsidRPr="006D20C6" w14:paraId="2908CD88" w14:textId="77777777" w:rsidTr="006D20C6">
        <w:trPr>
          <w:trHeight w:val="261"/>
        </w:trPr>
        <w:tc>
          <w:tcPr>
            <w:tcW w:w="1549" w:type="dxa"/>
            <w:hideMark/>
          </w:tcPr>
          <w:p w14:paraId="3FB6BF33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14:10-14:35</w:t>
            </w:r>
          </w:p>
        </w:tc>
        <w:tc>
          <w:tcPr>
            <w:tcW w:w="2103" w:type="dxa"/>
            <w:hideMark/>
          </w:tcPr>
          <w:p w14:paraId="60D1DF91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石秀</w:t>
            </w:r>
            <w:proofErr w:type="gramStart"/>
            <w:r w:rsidRPr="006D20C6">
              <w:rPr>
                <w:rFonts w:ascii="仿宋" w:eastAsia="仿宋" w:hAnsi="仿宋" w:hint="eastAsia"/>
                <w:sz w:val="24"/>
                <w:szCs w:val="24"/>
              </w:rPr>
              <w:t>秀</w:t>
            </w:r>
            <w:proofErr w:type="gramEnd"/>
          </w:p>
        </w:tc>
        <w:tc>
          <w:tcPr>
            <w:tcW w:w="6237" w:type="dxa"/>
            <w:hideMark/>
          </w:tcPr>
          <w:p w14:paraId="6E7AA7EC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严重精神障碍患者的</w:t>
            </w:r>
            <w:proofErr w:type="gramStart"/>
            <w:r w:rsidRPr="006D20C6">
              <w:rPr>
                <w:rFonts w:ascii="仿宋" w:eastAsia="仿宋" w:hAnsi="仿宋" w:hint="eastAsia"/>
                <w:sz w:val="24"/>
                <w:szCs w:val="24"/>
              </w:rPr>
              <w:t>个体病耻感</w:t>
            </w:r>
            <w:proofErr w:type="gramEnd"/>
            <w:r w:rsidRPr="006D20C6">
              <w:rPr>
                <w:rFonts w:ascii="仿宋" w:eastAsia="仿宋" w:hAnsi="仿宋" w:hint="eastAsia"/>
                <w:sz w:val="24"/>
                <w:szCs w:val="24"/>
              </w:rPr>
              <w:t>及影响因素作用路径分析</w:t>
            </w:r>
          </w:p>
        </w:tc>
        <w:tc>
          <w:tcPr>
            <w:tcW w:w="3192" w:type="dxa"/>
            <w:hideMark/>
          </w:tcPr>
          <w:p w14:paraId="7288F84D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北京协和医学院</w:t>
            </w:r>
          </w:p>
        </w:tc>
        <w:tc>
          <w:tcPr>
            <w:tcW w:w="1628" w:type="dxa"/>
            <w:vMerge/>
          </w:tcPr>
          <w:p w14:paraId="0BAA8DA6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20C6" w:rsidRPr="006D20C6" w14:paraId="66C90952" w14:textId="77777777" w:rsidTr="006D20C6">
        <w:trPr>
          <w:trHeight w:val="280"/>
        </w:trPr>
        <w:tc>
          <w:tcPr>
            <w:tcW w:w="1549" w:type="dxa"/>
            <w:hideMark/>
          </w:tcPr>
          <w:p w14:paraId="51C1A509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14:35-15:00</w:t>
            </w:r>
          </w:p>
        </w:tc>
        <w:tc>
          <w:tcPr>
            <w:tcW w:w="2103" w:type="dxa"/>
            <w:hideMark/>
          </w:tcPr>
          <w:p w14:paraId="0CE520D1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张泽宇</w:t>
            </w:r>
          </w:p>
        </w:tc>
        <w:tc>
          <w:tcPr>
            <w:tcW w:w="6237" w:type="dxa"/>
            <w:hideMark/>
          </w:tcPr>
          <w:p w14:paraId="4D289D89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我国健康老龄化趋势及</w:t>
            </w:r>
            <w:proofErr w:type="gramStart"/>
            <w:r w:rsidRPr="006D20C6">
              <w:rPr>
                <w:rFonts w:ascii="仿宋" w:eastAsia="仿宋" w:hAnsi="仿宋" w:hint="eastAsia"/>
                <w:sz w:val="24"/>
                <w:szCs w:val="24"/>
              </w:rPr>
              <w:t>医</w:t>
            </w:r>
            <w:proofErr w:type="gramEnd"/>
            <w:r w:rsidRPr="006D20C6">
              <w:rPr>
                <w:rFonts w:ascii="仿宋" w:eastAsia="仿宋" w:hAnsi="仿宋" w:hint="eastAsia"/>
                <w:sz w:val="24"/>
                <w:szCs w:val="24"/>
              </w:rPr>
              <w:t>养结合研究</w:t>
            </w:r>
          </w:p>
        </w:tc>
        <w:tc>
          <w:tcPr>
            <w:tcW w:w="3192" w:type="dxa"/>
            <w:hideMark/>
          </w:tcPr>
          <w:p w14:paraId="2A305FAC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清华大学医院管理研究院</w:t>
            </w:r>
          </w:p>
        </w:tc>
        <w:tc>
          <w:tcPr>
            <w:tcW w:w="1628" w:type="dxa"/>
            <w:vMerge/>
          </w:tcPr>
          <w:p w14:paraId="1CD3073A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20C6" w:rsidRPr="006D20C6" w14:paraId="5FB2620D" w14:textId="77777777" w:rsidTr="006D20C6">
        <w:trPr>
          <w:trHeight w:val="283"/>
        </w:trPr>
        <w:tc>
          <w:tcPr>
            <w:tcW w:w="1549" w:type="dxa"/>
            <w:hideMark/>
          </w:tcPr>
          <w:p w14:paraId="4977730B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15:20-15:45</w:t>
            </w:r>
          </w:p>
        </w:tc>
        <w:tc>
          <w:tcPr>
            <w:tcW w:w="2103" w:type="dxa"/>
            <w:hideMark/>
          </w:tcPr>
          <w:p w14:paraId="06854830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李小雪</w:t>
            </w:r>
          </w:p>
        </w:tc>
        <w:tc>
          <w:tcPr>
            <w:tcW w:w="6237" w:type="dxa"/>
            <w:hideMark/>
          </w:tcPr>
          <w:p w14:paraId="422F0F16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实习护生老年护理能力及相关因素研究</w:t>
            </w:r>
          </w:p>
        </w:tc>
        <w:tc>
          <w:tcPr>
            <w:tcW w:w="3192" w:type="dxa"/>
            <w:hideMark/>
          </w:tcPr>
          <w:p w14:paraId="22629AEE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北京协和医学院</w:t>
            </w:r>
          </w:p>
        </w:tc>
        <w:tc>
          <w:tcPr>
            <w:tcW w:w="1628" w:type="dxa"/>
            <w:vMerge/>
          </w:tcPr>
          <w:p w14:paraId="3BDE716E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20C6" w:rsidRPr="006D20C6" w14:paraId="56399C97" w14:textId="77777777" w:rsidTr="006D20C6">
        <w:trPr>
          <w:trHeight w:val="274"/>
        </w:trPr>
        <w:tc>
          <w:tcPr>
            <w:tcW w:w="1549" w:type="dxa"/>
            <w:hideMark/>
          </w:tcPr>
          <w:p w14:paraId="59686570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15:45-16:10</w:t>
            </w:r>
          </w:p>
        </w:tc>
        <w:tc>
          <w:tcPr>
            <w:tcW w:w="2103" w:type="dxa"/>
            <w:hideMark/>
          </w:tcPr>
          <w:p w14:paraId="150855ED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D20C6">
              <w:rPr>
                <w:rFonts w:ascii="仿宋" w:eastAsia="仿宋" w:hAnsi="仿宋" w:hint="eastAsia"/>
                <w:sz w:val="24"/>
                <w:szCs w:val="24"/>
              </w:rPr>
              <w:t>童莺歌</w:t>
            </w:r>
            <w:proofErr w:type="gramEnd"/>
          </w:p>
        </w:tc>
        <w:tc>
          <w:tcPr>
            <w:tcW w:w="6237" w:type="dxa"/>
            <w:hideMark/>
          </w:tcPr>
          <w:p w14:paraId="7BD52F93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活动性疼痛评估的研究和实践</w:t>
            </w:r>
          </w:p>
        </w:tc>
        <w:tc>
          <w:tcPr>
            <w:tcW w:w="3192" w:type="dxa"/>
            <w:hideMark/>
          </w:tcPr>
          <w:p w14:paraId="3C8F095F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杭师大护理学院</w:t>
            </w:r>
          </w:p>
        </w:tc>
        <w:tc>
          <w:tcPr>
            <w:tcW w:w="1628" w:type="dxa"/>
            <w:vMerge/>
          </w:tcPr>
          <w:p w14:paraId="56675BCD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20C6" w:rsidRPr="006D20C6" w14:paraId="3597DF7A" w14:textId="77777777" w:rsidTr="006D20C6">
        <w:trPr>
          <w:trHeight w:val="263"/>
        </w:trPr>
        <w:tc>
          <w:tcPr>
            <w:tcW w:w="1549" w:type="dxa"/>
            <w:hideMark/>
          </w:tcPr>
          <w:p w14:paraId="7B3933E1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16:10-16:35</w:t>
            </w:r>
          </w:p>
        </w:tc>
        <w:tc>
          <w:tcPr>
            <w:tcW w:w="2103" w:type="dxa"/>
            <w:hideMark/>
          </w:tcPr>
          <w:p w14:paraId="5C883593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D20C6">
              <w:rPr>
                <w:rFonts w:ascii="仿宋" w:eastAsia="仿宋" w:hAnsi="仿宋" w:hint="eastAsia"/>
                <w:sz w:val="24"/>
                <w:szCs w:val="24"/>
              </w:rPr>
              <w:t>朱雪娇</w:t>
            </w:r>
            <w:proofErr w:type="gramEnd"/>
          </w:p>
        </w:tc>
        <w:tc>
          <w:tcPr>
            <w:tcW w:w="6237" w:type="dxa"/>
            <w:noWrap/>
            <w:hideMark/>
          </w:tcPr>
          <w:p w14:paraId="707C2589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冠心病患者经皮冠状动脉介入术后的延续护理</w:t>
            </w:r>
          </w:p>
        </w:tc>
        <w:tc>
          <w:tcPr>
            <w:tcW w:w="3192" w:type="dxa"/>
            <w:hideMark/>
          </w:tcPr>
          <w:p w14:paraId="65B8F081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20C6">
              <w:rPr>
                <w:rFonts w:ascii="仿宋" w:eastAsia="仿宋" w:hAnsi="仿宋" w:hint="eastAsia"/>
                <w:sz w:val="24"/>
                <w:szCs w:val="24"/>
              </w:rPr>
              <w:t>杭师大护理学院</w:t>
            </w:r>
          </w:p>
        </w:tc>
        <w:tc>
          <w:tcPr>
            <w:tcW w:w="1628" w:type="dxa"/>
            <w:vMerge/>
          </w:tcPr>
          <w:p w14:paraId="02EF68E6" w14:textId="77777777" w:rsidR="006D20C6" w:rsidRPr="006D20C6" w:rsidRDefault="006D20C6" w:rsidP="006D20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4717E40" w14:textId="77777777" w:rsidR="0005422E" w:rsidRDefault="0005422E" w:rsidP="0005422E">
      <w:pPr>
        <w:spacing w:line="300" w:lineRule="exact"/>
      </w:pPr>
    </w:p>
    <w:sectPr w:rsidR="0005422E" w:rsidSect="00A968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A4488" w14:textId="77777777" w:rsidR="007F15BA" w:rsidRDefault="007F15BA" w:rsidP="00A96845">
      <w:r>
        <w:separator/>
      </w:r>
    </w:p>
  </w:endnote>
  <w:endnote w:type="continuationSeparator" w:id="0">
    <w:p w14:paraId="54E939C5" w14:textId="77777777" w:rsidR="007F15BA" w:rsidRDefault="007F15BA" w:rsidP="00A9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E91C7" w14:textId="77777777" w:rsidR="007F15BA" w:rsidRDefault="007F15BA" w:rsidP="00A96845">
      <w:r>
        <w:separator/>
      </w:r>
    </w:p>
  </w:footnote>
  <w:footnote w:type="continuationSeparator" w:id="0">
    <w:p w14:paraId="754F2C57" w14:textId="77777777" w:rsidR="007F15BA" w:rsidRDefault="007F15BA" w:rsidP="00A96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F0"/>
    <w:rsid w:val="0002335D"/>
    <w:rsid w:val="0005422E"/>
    <w:rsid w:val="000A5085"/>
    <w:rsid w:val="00472E69"/>
    <w:rsid w:val="006A7DD3"/>
    <w:rsid w:val="006D20C6"/>
    <w:rsid w:val="007F15BA"/>
    <w:rsid w:val="009D63D9"/>
    <w:rsid w:val="00A96845"/>
    <w:rsid w:val="00AD45B4"/>
    <w:rsid w:val="00B114B9"/>
    <w:rsid w:val="00BD14F0"/>
    <w:rsid w:val="00BD2C45"/>
    <w:rsid w:val="00F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EFD5D"/>
  <w15:chartTrackingRefBased/>
  <w15:docId w15:val="{C0743E63-3F32-4425-A6E8-82EB6FAF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68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6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6845"/>
    <w:rPr>
      <w:sz w:val="18"/>
      <w:szCs w:val="18"/>
    </w:rPr>
  </w:style>
  <w:style w:type="table" w:styleId="a7">
    <w:name w:val="Table Grid"/>
    <w:basedOn w:val="a1"/>
    <w:uiPriority w:val="39"/>
    <w:rsid w:val="00A96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2023-04-12T01:10:00Z</dcterms:created>
  <dcterms:modified xsi:type="dcterms:W3CDTF">2023-04-13T08:49:00Z</dcterms:modified>
</cp:coreProperties>
</file>