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41" w:line="36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  <w:lang w:val="en-US" w:eastAsia="zh-CN"/>
          <w14:textOutline w14:w="6527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  <w14:textOutline w14:w="6527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杭州师范大学护理学院本科生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  <w:lang w:val="en-US" w:eastAsia="zh-CN"/>
          <w14:textOutline w14:w="6527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发展党员评分细则</w:t>
      </w:r>
    </w:p>
    <w:p>
      <w:pPr>
        <w:spacing w:before="141" w:line="36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  <w14:textOutline w14:w="6527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  <w14:textOutline w14:w="6527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（202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  <w:lang w:val="en-US" w:eastAsia="zh-CN"/>
          <w14:textOutline w14:w="6527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  <w14:textOutline w14:w="6527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年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  <w:lang w:val="en-US" w:eastAsia="zh-CN"/>
          <w14:textOutline w14:w="6527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3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  <w14:textOutline w14:w="6527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月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  <w:lang w:val="en-US" w:eastAsia="zh-CN"/>
          <w14:textOutline w14:w="6527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修订版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  <w14:textOutline w14:w="6527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）</w:t>
      </w:r>
    </w:p>
    <w:p>
      <w:pPr>
        <w:spacing w:line="360" w:lineRule="auto"/>
        <w:ind w:firstLine="480" w:firstLineChars="200"/>
        <w:rPr>
          <w:rFonts w:hint="eastAsia" w:ascii="华文中宋" w:hAnsi="华文中宋" w:eastAsia="华文中宋" w:cs="华文中宋"/>
          <w:b/>
          <w:bCs/>
          <w:sz w:val="24"/>
          <w:szCs w:val="24"/>
          <w:lang w:val="en-US" w:eastAsia="zh-CN"/>
        </w:rPr>
      </w:pPr>
      <w:r>
        <w:rPr>
          <w:rFonts w:hint="eastAsia" w:ascii="华文中宋" w:hAnsi="华文中宋" w:eastAsia="华文中宋" w:cs="华文中宋"/>
          <w:b/>
          <w:bCs/>
          <w:sz w:val="24"/>
          <w:szCs w:val="24"/>
          <w:lang w:val="en-US" w:eastAsia="zh-CN"/>
        </w:rPr>
        <w:t>一、推选基本标准</w:t>
      </w:r>
    </w:p>
    <w:p>
      <w:pPr>
        <w:spacing w:line="360" w:lineRule="auto"/>
        <w:ind w:firstLine="480" w:firstLineChars="20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确定学生发展对象的基本条件，除符合《党章》规定的党员条件外，还要符合下列条件：</w:t>
      </w:r>
    </w:p>
    <w:p>
      <w:pPr>
        <w:numPr>
          <w:ilvl w:val="0"/>
          <w:numId w:val="1"/>
        </w:numPr>
        <w:spacing w:line="360" w:lineRule="auto"/>
        <w:ind w:firstLine="480" w:firstLineChars="20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确定为入党积极分子一年及以上，成为入党积极分子后按时保质保量递交思想汇报（至少三个月一次），按时递交《自传》；</w:t>
      </w:r>
    </w:p>
    <w:p>
      <w:pPr>
        <w:numPr>
          <w:ilvl w:val="0"/>
          <w:numId w:val="1"/>
        </w:numPr>
        <w:spacing w:line="360" w:lineRule="auto"/>
        <w:ind w:firstLine="480" w:firstLineChars="200"/>
        <w:rPr>
          <w:rFonts w:hint="default" w:ascii="仿宋" w:hAnsi="仿宋" w:eastAsia="仿宋" w:cs="仿宋"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sz w:val="24"/>
          <w:szCs w:val="24"/>
          <w:lang w:val="en-US" w:eastAsia="zh-CN"/>
        </w:rPr>
        <w:t>本科学生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综合素质测评排名专业年级前50%</w:t>
      </w:r>
      <w:r>
        <w:rPr>
          <w:rFonts w:hint="default" w:ascii="仿宋" w:hAnsi="仿宋" w:eastAsia="仿宋" w:cs="仿宋"/>
          <w:sz w:val="24"/>
          <w:szCs w:val="24"/>
          <w:lang w:val="en-US" w:eastAsia="zh-CN"/>
        </w:rPr>
        <w:t>。</w:t>
      </w:r>
    </w:p>
    <w:p>
      <w:pPr>
        <w:numPr>
          <w:ilvl w:val="0"/>
          <w:numId w:val="1"/>
        </w:numPr>
        <w:spacing w:line="360" w:lineRule="auto"/>
        <w:ind w:firstLine="480" w:firstLineChars="200"/>
        <w:rPr>
          <w:rFonts w:hint="default" w:ascii="仿宋" w:hAnsi="仿宋" w:eastAsia="仿宋" w:cs="仿宋"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sz w:val="24"/>
          <w:szCs w:val="24"/>
          <w:lang w:val="en-US" w:eastAsia="zh-CN"/>
        </w:rPr>
        <w:t>大学一、二年级的学生，知识水平一般位列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专业年级</w:t>
      </w:r>
      <w:r>
        <w:rPr>
          <w:rFonts w:hint="default" w:ascii="仿宋" w:hAnsi="仿宋" w:eastAsia="仿宋" w:cs="仿宋"/>
          <w:sz w:val="24"/>
          <w:szCs w:val="24"/>
          <w:lang w:val="en-US" w:eastAsia="zh-CN"/>
        </w:rPr>
        <w:t>前50%；大学三年级以上的学生，知识水平一般位列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专业年级</w:t>
      </w:r>
      <w:r>
        <w:rPr>
          <w:rFonts w:hint="default" w:ascii="仿宋" w:hAnsi="仿宋" w:eastAsia="仿宋" w:cs="仿宋"/>
          <w:sz w:val="24"/>
          <w:szCs w:val="24"/>
          <w:lang w:val="en-US" w:eastAsia="zh-CN"/>
        </w:rPr>
        <w:t>前60%（主要看确定发展前一学年，两个学期均达到要求）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。在发展前两个学期没有不及格科目；</w:t>
      </w:r>
    </w:p>
    <w:p>
      <w:pPr>
        <w:numPr>
          <w:ilvl w:val="0"/>
          <w:numId w:val="1"/>
        </w:numPr>
        <w:spacing w:line="360" w:lineRule="auto"/>
        <w:ind w:firstLine="480" w:firstLineChars="200"/>
        <w:rPr>
          <w:rFonts w:hint="default" w:ascii="仿宋" w:hAnsi="仿宋" w:eastAsia="仿宋" w:cs="仿宋"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sz w:val="24"/>
          <w:szCs w:val="24"/>
          <w:lang w:val="en-US" w:eastAsia="zh-CN"/>
        </w:rPr>
        <w:t>发展对象需具有较强的集体荣誉感和较强的服务意识，能发挥先锋模范作用。在学风建设、校园文明建设等方面表现突出，在群众中影响力较大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。政治素质高，愿意承担组织安排的工作，个人利益服从集体利益</w:t>
      </w:r>
      <w:r>
        <w:rPr>
          <w:rFonts w:hint="default" w:ascii="仿宋" w:hAnsi="仿宋" w:eastAsia="仿宋" w:cs="仿宋"/>
          <w:sz w:val="24"/>
          <w:szCs w:val="24"/>
          <w:lang w:val="en-US" w:eastAsia="zh-CN"/>
        </w:rPr>
        <w:t>；</w:t>
      </w:r>
    </w:p>
    <w:p>
      <w:pPr>
        <w:numPr>
          <w:ilvl w:val="0"/>
          <w:numId w:val="1"/>
        </w:numPr>
        <w:spacing w:line="360" w:lineRule="auto"/>
        <w:ind w:firstLine="480" w:firstLineChars="200"/>
        <w:rPr>
          <w:rFonts w:hint="default" w:ascii="仿宋" w:hAnsi="仿宋" w:eastAsia="仿宋" w:cs="仿宋"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sz w:val="24"/>
          <w:szCs w:val="24"/>
          <w:lang w:val="en-US" w:eastAsia="zh-CN"/>
        </w:rPr>
        <w:t>寝室卫生未在后勤检查中通报为不合格；群众调查过程中无不良反映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；</w:t>
      </w:r>
    </w:p>
    <w:p>
      <w:pPr>
        <w:numPr>
          <w:ilvl w:val="0"/>
          <w:numId w:val="1"/>
        </w:numPr>
        <w:spacing w:line="360" w:lineRule="auto"/>
        <w:ind w:firstLine="480" w:firstLineChars="20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sz w:val="24"/>
          <w:szCs w:val="24"/>
          <w:lang w:val="en-US" w:eastAsia="zh-CN"/>
        </w:rPr>
        <w:t>有特殊表现的，如在道德风尚、社会工作等其他方面有特别突出事迹的，或在国家、省级各类学科竞赛、科研创新活动中取得突出成绩的，知识水平可适当放宽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，经支部开会讨论研究决定，也可推选参加答辩。</w:t>
      </w:r>
    </w:p>
    <w:p>
      <w:pPr>
        <w:numPr>
          <w:ilvl w:val="0"/>
          <w:numId w:val="0"/>
        </w:numPr>
        <w:spacing w:line="360" w:lineRule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spacing w:line="360" w:lineRule="auto"/>
        <w:ind w:firstLine="480" w:firstLineChars="200"/>
        <w:rPr>
          <w:rFonts w:hint="eastAsia" w:ascii="华文中宋" w:hAnsi="华文中宋" w:eastAsia="华文中宋" w:cs="华文中宋"/>
          <w:b/>
          <w:bCs/>
          <w:sz w:val="24"/>
          <w:szCs w:val="24"/>
          <w:lang w:val="en-US" w:eastAsia="zh-CN"/>
        </w:rPr>
      </w:pPr>
      <w:r>
        <w:rPr>
          <w:rFonts w:hint="eastAsia" w:ascii="华文中宋" w:hAnsi="华文中宋" w:eastAsia="华文中宋" w:cs="华文中宋"/>
          <w:b/>
          <w:bCs/>
          <w:sz w:val="24"/>
          <w:szCs w:val="24"/>
          <w:lang w:val="en-US" w:eastAsia="zh-CN"/>
        </w:rPr>
        <w:t>二、评价指标体系</w:t>
      </w:r>
    </w:p>
    <w:p>
      <w:pPr>
        <w:numPr>
          <w:ilvl w:val="0"/>
          <w:numId w:val="0"/>
        </w:numPr>
        <w:kinsoku w:val="0"/>
        <w:autoSpaceDE w:val="0"/>
        <w:autoSpaceDN w:val="0"/>
        <w:adjustRightInd w:val="0"/>
        <w:snapToGrid w:val="0"/>
        <w:spacing w:line="360" w:lineRule="auto"/>
        <w:ind w:firstLine="480" w:firstLineChars="200"/>
        <w:textAlignment w:val="baseline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本科生发展党员评分细则包括党性修养、学习先锋、服务先锋、纪律先锋、业绩先锋、综合素质、反向扣分项等部分。</w:t>
      </w:r>
    </w:p>
    <w:p>
      <w:pPr>
        <w:numPr>
          <w:ilvl w:val="0"/>
          <w:numId w:val="0"/>
        </w:numPr>
        <w:kinsoku w:val="0"/>
        <w:autoSpaceDE w:val="0"/>
        <w:autoSpaceDN w:val="0"/>
        <w:adjustRightInd w:val="0"/>
        <w:snapToGrid w:val="0"/>
        <w:spacing w:line="240" w:lineRule="auto"/>
        <w:ind w:firstLine="482" w:firstLineChars="200"/>
        <w:textAlignment w:val="baseline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napToGrid w:val="0"/>
          <w:color w:val="000000"/>
          <w:sz w:val="24"/>
          <w:szCs w:val="24"/>
          <w:lang w:val="en-US" w:eastAsia="zh-CN" w:bidi="ar-SA"/>
        </w:rPr>
        <w:t>（一）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党性修养（20分）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9"/>
        <w:gridCol w:w="5467"/>
        <w:gridCol w:w="22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66" w:type="dxa"/>
            <w:gridSpan w:val="2"/>
            <w:vAlign w:val="bottom"/>
          </w:tcPr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楷体" w:hAnsi="楷体" w:eastAsia="楷体" w:cs="楷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1"/>
                <w:szCs w:val="21"/>
                <w:vertAlign w:val="baseline"/>
                <w:lang w:val="en-US" w:eastAsia="zh-CN"/>
              </w:rPr>
              <w:t>评价标准</w:t>
            </w:r>
          </w:p>
        </w:tc>
        <w:tc>
          <w:tcPr>
            <w:tcW w:w="2256" w:type="dxa"/>
            <w:vAlign w:val="bottom"/>
          </w:tcPr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楷体" w:hAnsi="楷体" w:eastAsia="楷体" w:cs="楷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1"/>
                <w:szCs w:val="21"/>
                <w:vertAlign w:val="baseline"/>
                <w:lang w:val="en-US" w:eastAsia="zh-CN"/>
              </w:rPr>
              <w:t>加减分标准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9" w:type="dxa"/>
            <w:vMerge w:val="restart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484"/>
              </w:tabs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加</w:t>
            </w:r>
          </w:p>
          <w:p>
            <w:pPr>
              <w:widowControl w:val="0"/>
              <w:numPr>
                <w:ilvl w:val="0"/>
                <w:numId w:val="0"/>
              </w:numPr>
              <w:tabs>
                <w:tab w:val="left" w:pos="484"/>
              </w:tabs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分</w:t>
            </w:r>
          </w:p>
          <w:p>
            <w:pPr>
              <w:widowControl w:val="0"/>
              <w:numPr>
                <w:ilvl w:val="0"/>
                <w:numId w:val="0"/>
              </w:numPr>
              <w:tabs>
                <w:tab w:val="left" w:pos="484"/>
              </w:tabs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default" w:ascii="楷体" w:hAnsi="楷体" w:eastAsia="楷体" w:cs="楷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项</w:t>
            </w:r>
          </w:p>
        </w:tc>
        <w:tc>
          <w:tcPr>
            <w:tcW w:w="5467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textAlignment w:val="baseline"/>
              <w:rPr>
                <w:rFonts w:hint="eastAsia" w:ascii="楷体" w:hAnsi="楷体" w:eastAsia="楷体" w:cs="楷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对党忠诚，理想信念坚定，认真学习党的理论，发展前一年按时保质保量递交思想汇报（至少三个月一次）</w:t>
            </w:r>
          </w:p>
        </w:tc>
        <w:tc>
          <w:tcPr>
            <w:tcW w:w="2256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default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1分/次，上限4分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9" w:type="dxa"/>
            <w:vMerge w:val="continue"/>
            <w:vAlign w:val="bottom"/>
          </w:tcPr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楷体" w:hAnsi="楷体" w:eastAsia="楷体" w:cs="楷体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5467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textAlignment w:val="baseline"/>
              <w:rPr>
                <w:rFonts w:hint="default" w:ascii="楷体" w:hAnsi="楷体" w:eastAsia="楷体" w:cs="楷体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积极学习党的理论知识，通过学习强国平台APP进行学习，发展前一年单月学习强国积分达900分及以上</w:t>
            </w:r>
          </w:p>
        </w:tc>
        <w:tc>
          <w:tcPr>
            <w:tcW w:w="2256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default" w:ascii="楷体" w:hAnsi="楷体" w:eastAsia="楷体" w:cs="楷体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0.5分/月，上限6分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99" w:type="dxa"/>
            <w:vMerge w:val="continue"/>
            <w:vAlign w:val="bottom"/>
          </w:tcPr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楷体" w:hAnsi="楷体" w:eastAsia="楷体" w:cs="楷体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5467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textAlignment w:val="baseline"/>
              <w:rPr>
                <w:rFonts w:hint="eastAsia" w:ascii="楷体" w:hAnsi="楷体" w:eastAsia="楷体" w:cs="楷体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积极参与学校或学院组织的党课（需提供党课参与证明）</w:t>
            </w:r>
          </w:p>
        </w:tc>
        <w:tc>
          <w:tcPr>
            <w:tcW w:w="2256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default" w:ascii="楷体" w:hAnsi="楷体" w:eastAsia="楷体" w:cs="楷体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0.5分/次，上限3分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99" w:type="dxa"/>
            <w:vMerge w:val="continue"/>
            <w:vAlign w:val="bottom"/>
          </w:tcPr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楷体" w:hAnsi="楷体" w:eastAsia="楷体" w:cs="楷体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5467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textAlignment w:val="baseline"/>
              <w:rPr>
                <w:rFonts w:hint="default" w:ascii="楷体" w:hAnsi="楷体" w:eastAsia="楷体" w:cs="楷体"/>
                <w:b w:val="0"/>
                <w:bCs w:val="0"/>
                <w:color w:val="auto"/>
                <w:sz w:val="21"/>
                <w:szCs w:val="21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重点考察期（发展前一学期）按时完成青年大学习网上主题团课</w:t>
            </w:r>
          </w:p>
        </w:tc>
        <w:tc>
          <w:tcPr>
            <w:tcW w:w="2256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default" w:ascii="楷体" w:hAnsi="楷体" w:eastAsia="楷体" w:cs="楷体"/>
                <w:b w:val="0"/>
                <w:bCs w:val="0"/>
                <w:color w:val="auto"/>
                <w:sz w:val="21"/>
                <w:szCs w:val="21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0.5分/次，上限3分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99" w:type="dxa"/>
            <w:vMerge w:val="continue"/>
            <w:vAlign w:val="bottom"/>
          </w:tcPr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楷体" w:hAnsi="楷体" w:eastAsia="楷体" w:cs="楷体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5467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textAlignment w:val="baseline"/>
              <w:rPr>
                <w:rFonts w:hint="default" w:ascii="楷体" w:hAnsi="楷体" w:eastAsia="楷体" w:cs="楷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在学校重要改革工作或接受市级及以上重大专项任务（如亚运会志愿者、亚运会演职人员）时，冲锋在前、勇挑重担，示范作用显著，本人提交佐证材料（服务时长、服务内容专业程度等）党支部审议后上报党员发展工作小组讨论，酌情赋分</w:t>
            </w:r>
          </w:p>
        </w:tc>
        <w:tc>
          <w:tcPr>
            <w:tcW w:w="2256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default" w:ascii="楷体" w:hAnsi="楷体" w:eastAsia="楷体" w:cs="楷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2分/次，上限4分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522" w:type="dxa"/>
            <w:gridSpan w:val="3"/>
            <w:vAlign w:val="bottom"/>
          </w:tcPr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textAlignment w:val="baseline"/>
              <w:rPr>
                <w:rFonts w:hint="default" w:ascii="楷体" w:hAnsi="楷体" w:eastAsia="楷体" w:cs="楷体"/>
                <w:b w:val="0"/>
                <w:bCs w:val="0"/>
                <w:snapToGrid w:val="0"/>
                <w:color w:val="auto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napToGrid w:val="0"/>
                <w:color w:val="auto"/>
                <w:sz w:val="21"/>
                <w:szCs w:val="21"/>
                <w:vertAlign w:val="baseline"/>
                <w:lang w:val="en-US" w:eastAsia="zh-CN" w:bidi="ar-SA"/>
              </w:rPr>
              <w:t>*备注：</w:t>
            </w:r>
          </w:p>
          <w:p>
            <w:pPr>
              <w:widowControl w:val="0"/>
              <w:numPr>
                <w:ilvl w:val="0"/>
                <w:numId w:val="2"/>
              </w:numPr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textAlignment w:val="baseline"/>
              <w:rPr>
                <w:rFonts w:hint="eastAsia" w:ascii="楷体_GB2312" w:eastAsia="楷体_GB2312"/>
                <w:color w:val="auto"/>
                <w:spacing w:val="-2"/>
                <w:lang w:val="en-US" w:eastAsia="zh-CN"/>
              </w:rPr>
            </w:pPr>
            <w:r>
              <w:rPr>
                <w:rFonts w:hint="eastAsia" w:ascii="楷体_GB2312" w:eastAsia="楷体_GB2312"/>
                <w:color w:val="auto"/>
                <w:spacing w:val="-2"/>
                <w:lang w:val="en-US" w:eastAsia="zh-CN"/>
              </w:rPr>
              <w:t>学习强国成绩将由支部统一导出，无需提交佐证材料。</w:t>
            </w:r>
          </w:p>
          <w:p>
            <w:pPr>
              <w:widowControl w:val="0"/>
              <w:numPr>
                <w:ilvl w:val="0"/>
                <w:numId w:val="2"/>
              </w:numPr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textAlignment w:val="baseline"/>
              <w:rPr>
                <w:rFonts w:hint="eastAsia" w:ascii="楷体_GB2312" w:eastAsia="楷体_GB2312"/>
                <w:color w:val="auto"/>
                <w:spacing w:val="-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积极参与亚运会志愿者、亚运会演职人员等服务</w:t>
            </w:r>
            <w:r>
              <w:rPr>
                <w:rFonts w:hint="eastAsia" w:ascii="楷体_GB2312" w:eastAsia="楷体_GB2312"/>
                <w:color w:val="auto"/>
                <w:spacing w:val="-2"/>
                <w:lang w:eastAsia="zh-CN"/>
              </w:rPr>
              <w:t>，</w:t>
            </w:r>
            <w:r>
              <w:rPr>
                <w:rFonts w:hint="eastAsia" w:ascii="楷体_GB2312" w:eastAsia="楷体_GB2312"/>
                <w:color w:val="auto"/>
                <w:spacing w:val="-2"/>
                <w:lang w:val="en-US" w:eastAsia="zh-CN"/>
              </w:rPr>
              <w:t>由本人递交相关证明材料。</w:t>
            </w:r>
          </w:p>
          <w:p>
            <w:pPr>
              <w:widowControl w:val="0"/>
              <w:numPr>
                <w:ilvl w:val="0"/>
                <w:numId w:val="2"/>
              </w:numPr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textAlignment w:val="baseline"/>
              <w:rPr>
                <w:rFonts w:hint="default" w:ascii="楷体_GB2312" w:eastAsia="楷体_GB2312"/>
                <w:color w:val="auto"/>
                <w:spacing w:val="-2"/>
                <w:lang w:val="en-US" w:eastAsia="zh-CN"/>
              </w:rPr>
            </w:pPr>
            <w:r>
              <w:rPr>
                <w:rFonts w:hint="eastAsia" w:ascii="楷体_GB2312" w:eastAsia="楷体_GB2312"/>
                <w:color w:val="auto"/>
                <w:spacing w:val="-2"/>
                <w:lang w:val="en-US" w:eastAsia="zh-CN"/>
              </w:rPr>
              <w:t>如已因该项工作获得荣誉，分数计入到业绩先锋部分或此处，就高加分，不重复加分。</w:t>
            </w:r>
          </w:p>
        </w:tc>
      </w:tr>
    </w:tbl>
    <w:p>
      <w:pPr>
        <w:numPr>
          <w:ilvl w:val="0"/>
          <w:numId w:val="0"/>
        </w:numPr>
        <w:kinsoku w:val="0"/>
        <w:autoSpaceDE w:val="0"/>
        <w:autoSpaceDN w:val="0"/>
        <w:adjustRightInd w:val="0"/>
        <w:snapToGrid w:val="0"/>
        <w:spacing w:line="360" w:lineRule="auto"/>
        <w:textAlignment w:val="baseline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kinsoku w:val="0"/>
        <w:autoSpaceDE w:val="0"/>
        <w:autoSpaceDN w:val="0"/>
        <w:adjustRightInd w:val="0"/>
        <w:snapToGrid w:val="0"/>
        <w:spacing w:line="240" w:lineRule="auto"/>
        <w:ind w:firstLine="482" w:firstLineChars="200"/>
        <w:textAlignment w:val="baseline"/>
        <w:rPr>
          <w:rFonts w:hint="default" w:ascii="仿宋" w:hAnsi="仿宋" w:eastAsia="仿宋" w:cs="仿宋"/>
          <w:b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napToGrid w:val="0"/>
          <w:color w:val="000000"/>
          <w:sz w:val="24"/>
          <w:szCs w:val="24"/>
          <w:lang w:val="en-US" w:eastAsia="zh-CN" w:bidi="ar-SA"/>
        </w:rPr>
        <w:t>（二）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  <w:lang w:val="en-US" w:eastAsia="zh-CN"/>
        </w:rPr>
        <w:t>学习先锋（10分）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9"/>
        <w:gridCol w:w="5467"/>
        <w:gridCol w:w="22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266" w:type="dxa"/>
            <w:gridSpan w:val="2"/>
            <w:vAlign w:val="bottom"/>
          </w:tcPr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楷体" w:hAnsi="楷体" w:eastAsia="楷体" w:cs="楷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1"/>
                <w:szCs w:val="21"/>
                <w:vertAlign w:val="baseline"/>
                <w:lang w:val="en-US" w:eastAsia="zh-CN"/>
              </w:rPr>
              <w:t>评价标准</w:t>
            </w:r>
          </w:p>
        </w:tc>
        <w:tc>
          <w:tcPr>
            <w:tcW w:w="2256" w:type="dxa"/>
            <w:vAlign w:val="bottom"/>
          </w:tcPr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楷体" w:hAnsi="楷体" w:eastAsia="楷体" w:cs="楷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1"/>
                <w:szCs w:val="21"/>
                <w:vertAlign w:val="baseline"/>
                <w:lang w:val="en-US" w:eastAsia="zh-CN"/>
              </w:rPr>
              <w:t>加减分标准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1" w:hRule="atLeast"/>
        </w:trPr>
        <w:tc>
          <w:tcPr>
            <w:tcW w:w="799" w:type="dxa"/>
            <w:vMerge w:val="restart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484"/>
              </w:tabs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加</w:t>
            </w:r>
          </w:p>
          <w:p>
            <w:pPr>
              <w:widowControl w:val="0"/>
              <w:numPr>
                <w:ilvl w:val="0"/>
                <w:numId w:val="0"/>
              </w:numPr>
              <w:tabs>
                <w:tab w:val="left" w:pos="484"/>
              </w:tabs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分</w:t>
            </w:r>
          </w:p>
          <w:p>
            <w:pPr>
              <w:widowControl w:val="0"/>
              <w:numPr>
                <w:ilvl w:val="0"/>
                <w:numId w:val="0"/>
              </w:numPr>
              <w:tabs>
                <w:tab w:val="left" w:pos="484"/>
              </w:tabs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default" w:ascii="楷体" w:hAnsi="楷体" w:eastAsia="楷体" w:cs="楷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项</w:t>
            </w:r>
          </w:p>
        </w:tc>
        <w:tc>
          <w:tcPr>
            <w:tcW w:w="5467" w:type="dxa"/>
            <w:vMerge w:val="restart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textAlignment w:val="baseline"/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napToGrid w:val="0"/>
                <w:color w:val="000000"/>
                <w:sz w:val="21"/>
                <w:szCs w:val="21"/>
                <w:vertAlign w:val="baseline"/>
                <w:lang w:val="en-US" w:eastAsia="zh-CN" w:bidi="ar-SA"/>
              </w:rPr>
              <w:t>1、</w:t>
            </w: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秉持“勤慎诚恕、博雅精进”的校训，做热爱学习、刻苦钻研的表率；</w:t>
            </w:r>
          </w:p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textAlignment w:val="baseline"/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napToGrid w:val="0"/>
                <w:color w:val="000000"/>
                <w:sz w:val="21"/>
                <w:szCs w:val="21"/>
                <w:vertAlign w:val="baseline"/>
                <w:lang w:val="en-US" w:eastAsia="zh-CN" w:bidi="ar-SA"/>
              </w:rPr>
              <w:t>2、</w:t>
            </w: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积极参加各类讲座及与专业提升相关的社团及活动；</w:t>
            </w:r>
          </w:p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textAlignment w:val="baseline"/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3、不迟到、不早退，积极参与课堂讨论、认真完成各项课程作业。做诚信考试的表率。</w:t>
            </w:r>
          </w:p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textAlignment w:val="baseline"/>
              <w:rPr>
                <w:rFonts w:hint="default" w:ascii="楷体" w:hAnsi="楷体" w:eastAsia="楷体" w:cs="楷体"/>
                <w:b/>
                <w:bCs/>
                <w:color w:val="FF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FF0000"/>
                <w:sz w:val="21"/>
                <w:szCs w:val="21"/>
                <w:vertAlign w:val="baseline"/>
                <w:lang w:val="en-US" w:eastAsia="zh-CN"/>
              </w:rPr>
              <w:t>（本项由支部赋分，无需自评）</w:t>
            </w:r>
          </w:p>
        </w:tc>
        <w:tc>
          <w:tcPr>
            <w:tcW w:w="2256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本人</w:t>
            </w:r>
            <w:r>
              <w:rPr>
                <w:rFonts w:hint="eastAsia" w:ascii="楷体" w:hAnsi="楷体" w:eastAsia="楷体" w:cs="楷体"/>
                <w:b/>
                <w:bCs/>
                <w:color w:val="FF0000"/>
                <w:sz w:val="21"/>
                <w:szCs w:val="21"/>
                <w:vertAlign w:val="baseline"/>
                <w:lang w:val="en-US" w:eastAsia="zh-CN"/>
              </w:rPr>
              <w:t>发展前第1学期</w:t>
            </w:r>
            <w:r>
              <w:rPr>
                <w:rFonts w:hint="default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平均学分绩点/</w:t>
            </w: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年级</w:t>
            </w:r>
            <w:r>
              <w:rPr>
                <w:rFonts w:hint="default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平均学分绩点最高分*</w:t>
            </w: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</w:t>
            </w:r>
          </w:p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default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（四舍五入，取2位小数）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1" w:hRule="atLeast"/>
        </w:trPr>
        <w:tc>
          <w:tcPr>
            <w:tcW w:w="799" w:type="dxa"/>
            <w:vMerge w:val="continue"/>
            <w:vAlign w:val="bottom"/>
          </w:tcPr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楷体" w:hAnsi="楷体" w:eastAsia="楷体" w:cs="楷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5467" w:type="dxa"/>
            <w:vMerge w:val="continue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textAlignment w:val="baseline"/>
              <w:rPr>
                <w:rFonts w:hint="default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256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本人</w:t>
            </w:r>
            <w:r>
              <w:rPr>
                <w:rFonts w:hint="eastAsia" w:ascii="楷体" w:hAnsi="楷体" w:eastAsia="楷体" w:cs="楷体"/>
                <w:b/>
                <w:bCs/>
                <w:color w:val="FF0000"/>
                <w:sz w:val="21"/>
                <w:szCs w:val="21"/>
                <w:vertAlign w:val="baseline"/>
                <w:lang w:val="en-US" w:eastAsia="zh-CN"/>
              </w:rPr>
              <w:t>发展前第2学期</w:t>
            </w:r>
            <w:r>
              <w:rPr>
                <w:rFonts w:hint="default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平均学分绩点/</w:t>
            </w: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年级</w:t>
            </w:r>
            <w:r>
              <w:rPr>
                <w:rFonts w:hint="default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平均学分绩点最高分*</w:t>
            </w: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</w:t>
            </w:r>
          </w:p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default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（四舍五入，取2位小数）</w:t>
            </w:r>
          </w:p>
        </w:tc>
      </w:tr>
    </w:tbl>
    <w:p>
      <w:pPr>
        <w:numPr>
          <w:ilvl w:val="0"/>
          <w:numId w:val="0"/>
        </w:numPr>
        <w:kinsoku w:val="0"/>
        <w:autoSpaceDE w:val="0"/>
        <w:autoSpaceDN w:val="0"/>
        <w:adjustRightInd w:val="0"/>
        <w:snapToGrid w:val="0"/>
        <w:spacing w:line="360" w:lineRule="auto"/>
        <w:textAlignment w:val="baseline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kinsoku w:val="0"/>
        <w:autoSpaceDE w:val="0"/>
        <w:autoSpaceDN w:val="0"/>
        <w:adjustRightInd w:val="0"/>
        <w:snapToGrid w:val="0"/>
        <w:spacing w:line="240" w:lineRule="auto"/>
        <w:ind w:firstLine="482" w:firstLineChars="200"/>
        <w:textAlignment w:val="baseline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napToGrid w:val="0"/>
          <w:color w:val="000000"/>
          <w:sz w:val="24"/>
          <w:szCs w:val="24"/>
          <w:lang w:val="en-US" w:eastAsia="zh-CN" w:bidi="ar-SA"/>
        </w:rPr>
        <w:t>（三）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服务先锋（15分）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9"/>
        <w:gridCol w:w="5467"/>
        <w:gridCol w:w="22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3"/>
            <w:vAlign w:val="bottom"/>
          </w:tcPr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textAlignment w:val="baseline"/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1、坚持为人民服务，服务意识强。积极奉献，敢于担当；</w:t>
            </w:r>
          </w:p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textAlignment w:val="baseline"/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2、积极参加点亮微心愿、结对帮扶等活动，解决群众实际困难；</w:t>
            </w:r>
          </w:p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textAlignment w:val="baseline"/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3、按二级党组织要求积极参加社会实践和志愿服务等活动；</w:t>
            </w:r>
          </w:p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textAlignment w:val="baseline"/>
              <w:rPr>
                <w:rFonts w:hint="eastAsia" w:ascii="楷体" w:hAnsi="楷体" w:eastAsia="楷体" w:cs="楷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4、积极在院校两级学生组织和班集体工作，服务班级、服务同学，发挥积极作用。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66" w:type="dxa"/>
            <w:gridSpan w:val="2"/>
            <w:vAlign w:val="bottom"/>
          </w:tcPr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楷体" w:hAnsi="楷体" w:eastAsia="楷体" w:cs="楷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1"/>
                <w:szCs w:val="21"/>
                <w:vertAlign w:val="baseline"/>
                <w:lang w:val="en-US" w:eastAsia="zh-CN"/>
              </w:rPr>
              <w:t>评价标准</w:t>
            </w:r>
          </w:p>
        </w:tc>
        <w:tc>
          <w:tcPr>
            <w:tcW w:w="2256" w:type="dxa"/>
            <w:vAlign w:val="bottom"/>
          </w:tcPr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楷体" w:hAnsi="楷体" w:eastAsia="楷体" w:cs="楷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1"/>
                <w:szCs w:val="21"/>
                <w:vertAlign w:val="baseline"/>
                <w:lang w:val="en-US" w:eastAsia="zh-CN"/>
              </w:rPr>
              <w:t>加减分标准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9" w:type="dxa"/>
            <w:vMerge w:val="restart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484"/>
              </w:tabs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加</w:t>
            </w:r>
          </w:p>
          <w:p>
            <w:pPr>
              <w:widowControl w:val="0"/>
              <w:numPr>
                <w:ilvl w:val="0"/>
                <w:numId w:val="0"/>
              </w:numPr>
              <w:tabs>
                <w:tab w:val="left" w:pos="484"/>
              </w:tabs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分</w:t>
            </w:r>
          </w:p>
          <w:p>
            <w:pPr>
              <w:widowControl w:val="0"/>
              <w:numPr>
                <w:ilvl w:val="0"/>
                <w:numId w:val="0"/>
              </w:numPr>
              <w:tabs>
                <w:tab w:val="left" w:pos="484"/>
              </w:tabs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default" w:ascii="楷体" w:hAnsi="楷体" w:eastAsia="楷体" w:cs="楷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项</w:t>
            </w:r>
          </w:p>
        </w:tc>
        <w:tc>
          <w:tcPr>
            <w:tcW w:w="5467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textAlignment w:val="baseline"/>
              <w:rPr>
                <w:rFonts w:hint="default" w:ascii="楷体" w:hAnsi="楷体" w:eastAsia="楷体" w:cs="楷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担任校院的学生会主席团成员、团委副书记及书记团成员、社团联合会主席团成员、校级学生组织中心主任、院级学生组织中心主任</w:t>
            </w:r>
          </w:p>
        </w:tc>
        <w:tc>
          <w:tcPr>
            <w:tcW w:w="2256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default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6分/项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9" w:type="dxa"/>
            <w:vMerge w:val="continue"/>
            <w:vAlign w:val="bottom"/>
          </w:tcPr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楷体" w:hAnsi="楷体" w:eastAsia="楷体" w:cs="楷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5467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textAlignment w:val="baseline"/>
              <w:rPr>
                <w:rFonts w:hint="default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担任</w:t>
            </w: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校级学生组织</w:t>
            </w:r>
            <w:r>
              <w:rPr>
                <w:rFonts w:hint="default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部长</w:t>
            </w: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、院级学生组织</w:t>
            </w:r>
            <w:r>
              <w:rPr>
                <w:rFonts w:hint="default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部长</w:t>
            </w: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、学院党建联系人、班级班长、班级团支书、新生学长组长</w:t>
            </w:r>
          </w:p>
        </w:tc>
        <w:tc>
          <w:tcPr>
            <w:tcW w:w="2256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default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4分/项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99" w:type="dxa"/>
            <w:vMerge w:val="continue"/>
            <w:vAlign w:val="bottom"/>
          </w:tcPr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楷体" w:hAnsi="楷体" w:eastAsia="楷体" w:cs="楷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5467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textAlignment w:val="baseline"/>
              <w:rPr>
                <w:rFonts w:hint="default" w:ascii="楷体" w:hAnsi="楷体" w:eastAsia="楷体" w:cs="楷体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楷体" w:hAnsi="楷体" w:eastAsia="楷体" w:cs="楷体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担任</w:t>
            </w: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校级学生组织正式干事、院级学生组织正式干事、新生学长、副班长、其他班委（生活委员、学习委员、组织委员、宣传委员、体育委员、文娱委员、心理委员）</w:t>
            </w:r>
          </w:p>
        </w:tc>
        <w:tc>
          <w:tcPr>
            <w:tcW w:w="2256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default" w:ascii="楷体" w:hAnsi="楷体" w:eastAsia="楷体" w:cs="楷体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2分/项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99" w:type="dxa"/>
            <w:vMerge w:val="continue"/>
            <w:vAlign w:val="bottom"/>
          </w:tcPr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楷体" w:hAnsi="楷体" w:eastAsia="楷体" w:cs="楷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5467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ind w:left="0" w:leftChars="0" w:firstLine="0" w:firstLineChars="0"/>
              <w:jc w:val="left"/>
              <w:textAlignment w:val="baseline"/>
              <w:rPr>
                <w:rFonts w:hint="default" w:ascii="楷体" w:hAnsi="楷体" w:eastAsia="楷体" w:cs="楷体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发展前两个学期</w:t>
            </w:r>
            <w:r>
              <w:rPr>
                <w:rFonts w:hint="default" w:ascii="楷体" w:hAnsi="楷体" w:eastAsia="楷体" w:cs="楷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志愿服务时数（仅认志愿汇上的时数）达</w:t>
            </w: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10</w:t>
            </w:r>
            <w:r>
              <w:rPr>
                <w:rFonts w:hint="default" w:ascii="楷体" w:hAnsi="楷体" w:eastAsia="楷体" w:cs="楷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小时</w:t>
            </w: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，</w:t>
            </w:r>
            <w:r>
              <w:rPr>
                <w:rFonts w:hint="default" w:ascii="楷体" w:hAnsi="楷体" w:eastAsia="楷体" w:cs="楷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每1</w:t>
            </w: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0</w:t>
            </w:r>
            <w:r>
              <w:rPr>
                <w:rFonts w:hint="default" w:ascii="楷体" w:hAnsi="楷体" w:eastAsia="楷体" w:cs="楷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小时</w:t>
            </w: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加0.5</w:t>
            </w:r>
            <w:r>
              <w:rPr>
                <w:rFonts w:hint="default" w:ascii="楷体" w:hAnsi="楷体" w:eastAsia="楷体" w:cs="楷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分</w:t>
            </w:r>
          </w:p>
        </w:tc>
        <w:tc>
          <w:tcPr>
            <w:tcW w:w="2256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楷体" w:hAnsi="楷体" w:eastAsia="楷体" w:cs="楷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0.5分/10小时，</w:t>
            </w:r>
          </w:p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ind w:left="0" w:leftChars="0" w:firstLine="0" w:firstLineChars="0"/>
              <w:jc w:val="center"/>
              <w:textAlignment w:val="baseline"/>
              <w:rPr>
                <w:rFonts w:hint="eastAsia" w:ascii="楷体" w:hAnsi="楷体" w:eastAsia="楷体" w:cs="楷体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上限2分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99" w:type="dxa"/>
            <w:vMerge w:val="continue"/>
            <w:vAlign w:val="bottom"/>
          </w:tcPr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楷体" w:hAnsi="楷体" w:eastAsia="楷体" w:cs="楷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5467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textAlignment w:val="baseline"/>
              <w:rPr>
                <w:rFonts w:hint="default" w:ascii="楷体" w:hAnsi="楷体" w:eastAsia="楷体" w:cs="楷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有其他突出贡献的或有其他特殊经历的，由本人递交详细证明材料，经学院党总支审议后赋分</w:t>
            </w:r>
          </w:p>
        </w:tc>
        <w:tc>
          <w:tcPr>
            <w:tcW w:w="2256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default" w:ascii="楷体" w:hAnsi="楷体" w:eastAsia="楷体" w:cs="楷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上限5分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522" w:type="dxa"/>
            <w:gridSpan w:val="3"/>
            <w:vAlign w:val="bottom"/>
          </w:tcPr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textAlignment w:val="baseline"/>
              <w:rPr>
                <w:rFonts w:hint="default" w:ascii="楷体" w:hAnsi="楷体" w:eastAsia="楷体" w:cs="楷体"/>
                <w:b w:val="0"/>
                <w:bCs w:val="0"/>
                <w:snapToGrid w:val="0"/>
                <w:color w:val="00000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napToGrid w:val="0"/>
                <w:color w:val="000000"/>
                <w:sz w:val="21"/>
                <w:szCs w:val="21"/>
                <w:vertAlign w:val="baseline"/>
                <w:lang w:val="en-US" w:eastAsia="zh-CN" w:bidi="ar-SA"/>
              </w:rPr>
              <w:t>*备注：</w:t>
            </w:r>
          </w:p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textAlignment w:val="baseline"/>
              <w:rPr>
                <w:rFonts w:hint="eastAsia" w:ascii="楷体" w:hAnsi="楷体" w:eastAsia="楷体" w:cs="楷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napToGrid w:val="0"/>
                <w:color w:val="auto"/>
                <w:sz w:val="21"/>
                <w:szCs w:val="21"/>
                <w:vertAlign w:val="baseline"/>
                <w:lang w:val="en-US" w:eastAsia="zh-CN" w:bidi="ar-SA"/>
              </w:rPr>
              <w:t>1、</w:t>
            </w: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担任学生干部过程中无正当理由中途辞职或离职，或不履行工作职责者，计0分；</w:t>
            </w:r>
          </w:p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textAlignment w:val="baseline"/>
              <w:rPr>
                <w:rFonts w:hint="eastAsia" w:ascii="楷体" w:hAnsi="楷体" w:eastAsia="楷体" w:cs="楷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2、勤工助学岗位、有报酬的岗位、课代表、预备干事、实习见习组长、寝室长等不加分；</w:t>
            </w:r>
          </w:p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textAlignment w:val="baseline"/>
              <w:rPr>
                <w:rFonts w:hint="eastAsia" w:ascii="楷体" w:hAnsi="楷体" w:eastAsia="楷体" w:cs="楷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3、学生干部经历一学年内只加（最高分职务）和（第二高分职务的一半），不同学年可累计加分，任职必须需满一学期，任职只有一学期的只加一半分数。</w:t>
            </w:r>
          </w:p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textAlignment w:val="baseline"/>
              <w:rPr>
                <w:rFonts w:hint="eastAsia" w:ascii="楷体" w:hAnsi="楷体" w:eastAsia="楷体" w:cs="楷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4、服务先锋上限15分，超过15分按15分计。</w:t>
            </w:r>
          </w:p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textAlignment w:val="baseline"/>
              <w:rPr>
                <w:rFonts w:hint="default" w:ascii="楷体" w:hAnsi="楷体" w:eastAsia="楷体" w:cs="楷体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5、</w:t>
            </w:r>
            <w:r>
              <w:rPr>
                <w:rFonts w:hint="default" w:ascii="楷体" w:hAnsi="楷体" w:eastAsia="楷体" w:cs="楷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志愿服务时数</w:t>
            </w: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以护理学院青年志愿者指导中心提供的数据为准，无需提交佐证材料。</w:t>
            </w:r>
          </w:p>
        </w:tc>
      </w:tr>
    </w:tbl>
    <w:p>
      <w:pPr>
        <w:numPr>
          <w:ilvl w:val="0"/>
          <w:numId w:val="0"/>
        </w:numPr>
        <w:kinsoku w:val="0"/>
        <w:autoSpaceDE w:val="0"/>
        <w:autoSpaceDN w:val="0"/>
        <w:adjustRightInd w:val="0"/>
        <w:snapToGrid w:val="0"/>
        <w:spacing w:line="360" w:lineRule="auto"/>
        <w:textAlignment w:val="baseline"/>
        <w:rPr>
          <w:rFonts w:hint="eastAsia" w:ascii="楷体" w:hAnsi="楷体" w:eastAsia="楷体" w:cs="楷体"/>
          <w:b w:val="0"/>
          <w:bCs w:val="0"/>
          <w:sz w:val="21"/>
          <w:szCs w:val="21"/>
          <w:vertAlign w:val="baseline"/>
          <w:lang w:val="en-US" w:eastAsia="zh-CN"/>
        </w:rPr>
      </w:pPr>
    </w:p>
    <w:p>
      <w:pPr>
        <w:numPr>
          <w:ilvl w:val="0"/>
          <w:numId w:val="0"/>
        </w:numPr>
        <w:kinsoku w:val="0"/>
        <w:autoSpaceDE w:val="0"/>
        <w:autoSpaceDN w:val="0"/>
        <w:adjustRightInd w:val="0"/>
        <w:snapToGrid w:val="0"/>
        <w:spacing w:line="240" w:lineRule="auto"/>
        <w:ind w:firstLine="482" w:firstLineChars="200"/>
        <w:textAlignment w:val="baseline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napToGrid w:val="0"/>
          <w:color w:val="000000"/>
          <w:sz w:val="24"/>
          <w:szCs w:val="24"/>
          <w:lang w:val="en-US" w:eastAsia="zh-CN" w:bidi="ar-SA"/>
        </w:rPr>
        <w:t>（四）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纪律先锋（20分）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9"/>
        <w:gridCol w:w="5467"/>
        <w:gridCol w:w="22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3"/>
            <w:vAlign w:val="bottom"/>
          </w:tcPr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textAlignment w:val="baseline"/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napToGrid w:val="0"/>
                <w:color w:val="000000"/>
                <w:sz w:val="21"/>
                <w:szCs w:val="21"/>
                <w:vertAlign w:val="baseline"/>
                <w:lang w:val="en-US" w:eastAsia="zh-CN" w:bidi="ar-SA"/>
              </w:rPr>
              <w:t>1、</w:t>
            </w: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遵守党的政治纪律和政治规矩，严格按照党章的规定办事,行使党章规定的权利,自觉履行党章规定的义务；</w:t>
            </w:r>
          </w:p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textAlignment w:val="baseline"/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2、认真履行党风廉洁建设的各项要求，加强自身建设，遵守廉洁纪律，无违规纪象；</w:t>
            </w:r>
          </w:p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textAlignment w:val="baseline"/>
              <w:rPr>
                <w:rFonts w:hint="eastAsia" w:ascii="楷体" w:hAnsi="楷体" w:eastAsia="楷体" w:cs="楷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3、积极参加班级各项活动，群众基础良好。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66" w:type="dxa"/>
            <w:gridSpan w:val="2"/>
            <w:vAlign w:val="bottom"/>
          </w:tcPr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楷体" w:hAnsi="楷体" w:eastAsia="楷体" w:cs="楷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1"/>
                <w:szCs w:val="21"/>
                <w:vertAlign w:val="baseline"/>
                <w:lang w:val="en-US" w:eastAsia="zh-CN"/>
              </w:rPr>
              <w:t>评价标准</w:t>
            </w:r>
          </w:p>
        </w:tc>
        <w:tc>
          <w:tcPr>
            <w:tcW w:w="2256" w:type="dxa"/>
            <w:vAlign w:val="bottom"/>
          </w:tcPr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楷体" w:hAnsi="楷体" w:eastAsia="楷体" w:cs="楷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1"/>
                <w:szCs w:val="21"/>
                <w:vertAlign w:val="baseline"/>
                <w:lang w:val="en-US" w:eastAsia="zh-CN"/>
              </w:rPr>
              <w:t>加减分标准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9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484"/>
              </w:tabs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加</w:t>
            </w:r>
          </w:p>
          <w:p>
            <w:pPr>
              <w:widowControl w:val="0"/>
              <w:numPr>
                <w:ilvl w:val="0"/>
                <w:numId w:val="0"/>
              </w:numPr>
              <w:tabs>
                <w:tab w:val="left" w:pos="484"/>
              </w:tabs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分</w:t>
            </w:r>
          </w:p>
          <w:p>
            <w:pPr>
              <w:widowControl w:val="0"/>
              <w:numPr>
                <w:ilvl w:val="0"/>
                <w:numId w:val="0"/>
              </w:numPr>
              <w:tabs>
                <w:tab w:val="left" w:pos="484"/>
              </w:tabs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default" w:ascii="楷体" w:hAnsi="楷体" w:eastAsia="楷体" w:cs="楷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项</w:t>
            </w:r>
          </w:p>
        </w:tc>
        <w:tc>
          <w:tcPr>
            <w:tcW w:w="5467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textAlignment w:val="baseline"/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由团支书组织班级内部匿名投票，参与投票人数不少于班级总人数的2/3，同意人数必须超过班级总人数的一半，原则上寝室同学都必须参加；有班级总人数1/6以上投反对票的，需进行考量核实，如属实则延长考察期一学期。</w:t>
            </w:r>
          </w:p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textAlignment w:val="baseline"/>
              <w:rPr>
                <w:rFonts w:hint="default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FF0000"/>
                <w:sz w:val="21"/>
                <w:szCs w:val="21"/>
                <w:vertAlign w:val="baseline"/>
                <w:lang w:val="en-US" w:eastAsia="zh-CN"/>
              </w:rPr>
              <w:t>（本项由团支书发起投票，支部赋分，无需自评）</w:t>
            </w:r>
          </w:p>
        </w:tc>
        <w:tc>
          <w:tcPr>
            <w:tcW w:w="2256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同意票数/参与投票人数*20</w:t>
            </w:r>
          </w:p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default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（四舍五入，取2位小数）</w:t>
            </w:r>
          </w:p>
        </w:tc>
      </w:tr>
    </w:tbl>
    <w:p>
      <w:pPr>
        <w:numPr>
          <w:ilvl w:val="0"/>
          <w:numId w:val="0"/>
        </w:numPr>
        <w:kinsoku w:val="0"/>
        <w:autoSpaceDE w:val="0"/>
        <w:autoSpaceDN w:val="0"/>
        <w:adjustRightInd w:val="0"/>
        <w:snapToGrid w:val="0"/>
        <w:spacing w:line="360" w:lineRule="auto"/>
        <w:ind w:firstLine="482" w:firstLineChars="200"/>
        <w:textAlignment w:val="baseline"/>
        <w:rPr>
          <w:rFonts w:hint="eastAsia" w:ascii="仿宋" w:hAnsi="仿宋" w:eastAsia="仿宋" w:cs="仿宋"/>
          <w:b/>
          <w:bCs/>
          <w:snapToGrid w:val="0"/>
          <w:color w:val="000000"/>
          <w:sz w:val="24"/>
          <w:szCs w:val="24"/>
          <w:lang w:val="en-US" w:eastAsia="zh-CN" w:bidi="ar-SA"/>
        </w:rPr>
      </w:pPr>
    </w:p>
    <w:p>
      <w:pPr>
        <w:numPr>
          <w:ilvl w:val="0"/>
          <w:numId w:val="0"/>
        </w:numPr>
        <w:kinsoku w:val="0"/>
        <w:autoSpaceDE w:val="0"/>
        <w:autoSpaceDN w:val="0"/>
        <w:adjustRightInd w:val="0"/>
        <w:snapToGrid w:val="0"/>
        <w:spacing w:line="240" w:lineRule="auto"/>
        <w:ind w:firstLine="482" w:firstLineChars="200"/>
        <w:textAlignment w:val="baseline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napToGrid w:val="0"/>
          <w:color w:val="000000"/>
          <w:sz w:val="24"/>
          <w:szCs w:val="24"/>
          <w:lang w:val="en-US" w:eastAsia="zh-CN" w:bidi="ar-SA"/>
        </w:rPr>
        <w:t>（五）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业绩先锋（25分）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9"/>
        <w:gridCol w:w="5467"/>
        <w:gridCol w:w="22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66" w:type="dxa"/>
            <w:gridSpan w:val="2"/>
            <w:vAlign w:val="bottom"/>
          </w:tcPr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楷体" w:hAnsi="楷体" w:eastAsia="楷体" w:cs="楷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1"/>
                <w:szCs w:val="21"/>
                <w:vertAlign w:val="baseline"/>
                <w:lang w:val="en-US" w:eastAsia="zh-CN"/>
              </w:rPr>
              <w:t>评价标准</w:t>
            </w:r>
          </w:p>
        </w:tc>
        <w:tc>
          <w:tcPr>
            <w:tcW w:w="2256" w:type="dxa"/>
            <w:vAlign w:val="bottom"/>
          </w:tcPr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楷体" w:hAnsi="楷体" w:eastAsia="楷体" w:cs="楷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1"/>
                <w:szCs w:val="21"/>
                <w:vertAlign w:val="baseline"/>
                <w:lang w:val="en-US" w:eastAsia="zh-CN"/>
              </w:rPr>
              <w:t>加减分标准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9" w:type="dxa"/>
            <w:vMerge w:val="restart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484"/>
              </w:tabs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加</w:t>
            </w:r>
          </w:p>
          <w:p>
            <w:pPr>
              <w:widowControl w:val="0"/>
              <w:numPr>
                <w:ilvl w:val="0"/>
                <w:numId w:val="0"/>
              </w:numPr>
              <w:tabs>
                <w:tab w:val="left" w:pos="484"/>
              </w:tabs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分</w:t>
            </w:r>
          </w:p>
          <w:p>
            <w:pPr>
              <w:widowControl w:val="0"/>
              <w:numPr>
                <w:ilvl w:val="0"/>
                <w:numId w:val="0"/>
              </w:numPr>
              <w:tabs>
                <w:tab w:val="left" w:pos="484"/>
              </w:tabs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default" w:ascii="楷体" w:hAnsi="楷体" w:eastAsia="楷体" w:cs="楷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项</w:t>
            </w:r>
          </w:p>
        </w:tc>
        <w:tc>
          <w:tcPr>
            <w:tcW w:w="5467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textAlignment w:val="baseline"/>
              <w:rPr>
                <w:rFonts w:hint="default" w:ascii="楷体" w:hAnsi="楷体" w:eastAsia="楷体" w:cs="楷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获得团学工作荣誉（包括但不限于三好学生、优秀学生干部、优秀团员、优秀团干部、优秀志愿者）</w:t>
            </w:r>
          </w:p>
        </w:tc>
        <w:tc>
          <w:tcPr>
            <w:tcW w:w="2256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textAlignment w:val="baseline"/>
              <w:rPr>
                <w:rFonts w:hint="default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院级1分/校级2分/市级3分/省级4分/国家级5分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9" w:type="dxa"/>
            <w:vMerge w:val="continue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484"/>
              </w:tabs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5467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ind w:left="0" w:leftChars="0" w:firstLine="0" w:firstLineChars="0"/>
              <w:jc w:val="left"/>
              <w:textAlignment w:val="baseline"/>
              <w:rPr>
                <w:rFonts w:hint="eastAsia" w:ascii="楷体" w:hAnsi="楷体" w:eastAsia="楷体" w:cs="楷体"/>
                <w:b w:val="0"/>
                <w:bCs w:val="0"/>
                <w:snapToGrid w:val="0"/>
                <w:color w:val="00000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获校级及以上综合荣誉，如十佳大学生、十佳团员、十佳团干部、十佳青年志愿者、马云青春领袖等综合竞争性荣誉性称号（不含竞赛活动获奖）</w:t>
            </w:r>
          </w:p>
        </w:tc>
        <w:tc>
          <w:tcPr>
            <w:tcW w:w="2256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ind w:left="0" w:leftChars="0" w:firstLine="0" w:firstLineChars="0"/>
              <w:jc w:val="both"/>
              <w:textAlignment w:val="baseline"/>
              <w:rPr>
                <w:rFonts w:hint="eastAsia" w:ascii="楷体" w:hAnsi="楷体" w:eastAsia="楷体" w:cs="楷体"/>
                <w:b w:val="0"/>
                <w:bCs w:val="0"/>
                <w:snapToGrid w:val="0"/>
                <w:color w:val="00000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校级3分/市级4分/省级5分/国家级6分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9" w:type="dxa"/>
            <w:vMerge w:val="continue"/>
            <w:vAlign w:val="bottom"/>
          </w:tcPr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楷体" w:hAnsi="楷体" w:eastAsia="楷体" w:cs="楷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5467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textAlignment w:val="baseline"/>
              <w:rPr>
                <w:rFonts w:hint="default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参加大学生思政理论课论文竞赛</w:t>
            </w: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、</w:t>
            </w:r>
            <w:r>
              <w:rPr>
                <w:rFonts w:hint="default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微党课大赛、微团课大赛、思政微课大赛、党团知识竞赛、思政论文</w:t>
            </w: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比赛</w:t>
            </w:r>
            <w:r>
              <w:rPr>
                <w:rFonts w:hint="default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获得三等奖及以上</w:t>
            </w: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；</w:t>
            </w:r>
            <w:r>
              <w:rPr>
                <w:rFonts w:hint="default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卡尔</w:t>
            </w: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·</w:t>
            </w:r>
            <w:r>
              <w:rPr>
                <w:rFonts w:hint="default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马克思</w:t>
            </w: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杯获得优秀选手</w:t>
            </w:r>
          </w:p>
        </w:tc>
        <w:tc>
          <w:tcPr>
            <w:tcW w:w="2256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textAlignment w:val="baseline"/>
              <w:rPr>
                <w:rFonts w:hint="default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院级1分/校级2分/市级3分/省级5分/国家级8分（团体类荣誉加分减半）                                                                                          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99" w:type="dxa"/>
            <w:vMerge w:val="continue"/>
            <w:vAlign w:val="bottom"/>
          </w:tcPr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楷体" w:hAnsi="楷体" w:eastAsia="楷体" w:cs="楷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5467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textAlignment w:val="baseline"/>
              <w:rPr>
                <w:rFonts w:hint="default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积极参与社会实践及志愿服务活动</w:t>
            </w: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并获得相关荣誉</w:t>
            </w:r>
          </w:p>
        </w:tc>
        <w:tc>
          <w:tcPr>
            <w:tcW w:w="2256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textAlignment w:val="baseline"/>
              <w:rPr>
                <w:rFonts w:hint="default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院级1分/校级2分/市级3分/省级5分/国家级8分（团体类荣誉加分减半）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99" w:type="dxa"/>
            <w:vMerge w:val="continue"/>
            <w:vAlign w:val="bottom"/>
          </w:tcPr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楷体" w:hAnsi="楷体" w:eastAsia="楷体" w:cs="楷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5467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textAlignment w:val="baseline"/>
              <w:rPr>
                <w:rFonts w:hint="default" w:ascii="楷体" w:hAnsi="楷体" w:eastAsia="楷体" w:cs="楷体"/>
                <w:b w:val="0"/>
                <w:bCs w:val="0"/>
                <w:color w:val="auto"/>
                <w:sz w:val="21"/>
                <w:szCs w:val="21"/>
                <w:highlight w:val="yellow"/>
                <w:vertAlign w:val="baseline"/>
                <w:lang w:val="en-US" w:eastAsia="zh-CN"/>
              </w:rPr>
            </w:pPr>
            <w:r>
              <w:rPr>
                <w:rFonts w:hint="default" w:ascii="楷体" w:hAnsi="楷体" w:eastAsia="楷体" w:cs="楷体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积极参与</w:t>
            </w: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各类文艺体育类活动并获得前三名荣誉</w:t>
            </w:r>
          </w:p>
        </w:tc>
        <w:tc>
          <w:tcPr>
            <w:tcW w:w="2256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textAlignment w:val="baseline"/>
              <w:rPr>
                <w:rFonts w:hint="default" w:ascii="楷体" w:hAnsi="楷体" w:eastAsia="楷体" w:cs="楷体"/>
                <w:b w:val="0"/>
                <w:bCs w:val="0"/>
                <w:color w:val="auto"/>
                <w:sz w:val="21"/>
                <w:szCs w:val="21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院级1分/校级2分/市级3分/省级5分/国家级8分（团体类荣誉加分减半）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99" w:type="dxa"/>
            <w:vMerge w:val="continue"/>
            <w:vAlign w:val="bottom"/>
          </w:tcPr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楷体" w:hAnsi="楷体" w:eastAsia="楷体" w:cs="楷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5467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textAlignment w:val="baseline"/>
              <w:rPr>
                <w:rFonts w:hint="default" w:ascii="楷体" w:hAnsi="楷体" w:eastAsia="楷体" w:cs="楷体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根据《</w:t>
            </w:r>
            <w:r>
              <w:rPr>
                <w:rFonts w:hint="default" w:ascii="楷体" w:hAnsi="楷体" w:eastAsia="楷体" w:cs="楷体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杭州师范大学学术期刊定级指导意见（2022版）</w:t>
            </w: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》在一类期刊、二类期刊发表论文，文章必须见刊</w:t>
            </w:r>
          </w:p>
        </w:tc>
        <w:tc>
          <w:tcPr>
            <w:tcW w:w="2256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textAlignment w:val="baseline"/>
              <w:rPr>
                <w:rFonts w:hint="eastAsia" w:ascii="楷体" w:hAnsi="楷体" w:eastAsia="楷体" w:cs="楷体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8分/篇</w:t>
            </w:r>
          </w:p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textAlignment w:val="baseline"/>
              <w:rPr>
                <w:rFonts w:hint="eastAsia" w:ascii="楷体" w:hAnsi="楷体" w:eastAsia="楷体" w:cs="楷体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得分=8*（1/2）</w:t>
            </w: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1"/>
                <w:szCs w:val="21"/>
                <w:vertAlign w:val="superscript"/>
                <w:lang w:val="en-US" w:eastAsia="zh-CN"/>
              </w:rPr>
              <w:t>n-1</w:t>
            </w:r>
          </w:p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textAlignment w:val="baseline"/>
              <w:rPr>
                <w:rFonts w:hint="default" w:ascii="楷体" w:hAnsi="楷体" w:eastAsia="楷体" w:cs="楷体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（n为作者排名）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99" w:type="dxa"/>
            <w:vMerge w:val="continue"/>
            <w:vAlign w:val="bottom"/>
          </w:tcPr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楷体" w:hAnsi="楷体" w:eastAsia="楷体" w:cs="楷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5467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textAlignment w:val="baseline"/>
              <w:rPr>
                <w:rFonts w:hint="eastAsia" w:ascii="楷体" w:hAnsi="楷体" w:eastAsia="楷体" w:cs="楷体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根据《</w:t>
            </w:r>
            <w:r>
              <w:rPr>
                <w:rFonts w:hint="default" w:ascii="楷体" w:hAnsi="楷体" w:eastAsia="楷体" w:cs="楷体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杭州师范大学学术期刊定级指导意见（2022版）</w:t>
            </w: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》在三类期刊、四类期刊发表论文，文章必须见刊</w:t>
            </w:r>
          </w:p>
        </w:tc>
        <w:tc>
          <w:tcPr>
            <w:tcW w:w="2256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textAlignment w:val="baseline"/>
              <w:rPr>
                <w:rFonts w:hint="eastAsia" w:ascii="楷体" w:hAnsi="楷体" w:eastAsia="楷体" w:cs="楷体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6分/篇</w:t>
            </w:r>
          </w:p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textAlignment w:val="baseline"/>
              <w:rPr>
                <w:rFonts w:hint="eastAsia" w:ascii="楷体" w:hAnsi="楷体" w:eastAsia="楷体" w:cs="楷体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得分=6*（1/2）</w:t>
            </w: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1"/>
                <w:szCs w:val="21"/>
                <w:vertAlign w:val="superscript"/>
                <w:lang w:val="en-US" w:eastAsia="zh-CN"/>
              </w:rPr>
              <w:t>n-1</w:t>
            </w:r>
          </w:p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textAlignment w:val="baseline"/>
              <w:rPr>
                <w:rFonts w:hint="eastAsia" w:ascii="楷体" w:hAnsi="楷体" w:eastAsia="楷体" w:cs="楷体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（n为作者排名）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99" w:type="dxa"/>
            <w:vMerge w:val="continue"/>
            <w:vAlign w:val="bottom"/>
          </w:tcPr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楷体" w:hAnsi="楷体" w:eastAsia="楷体" w:cs="楷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5467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textAlignment w:val="baseline"/>
              <w:rPr>
                <w:rFonts w:hint="eastAsia" w:ascii="楷体" w:hAnsi="楷体" w:eastAsia="楷体" w:cs="楷体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根据《</w:t>
            </w:r>
            <w:r>
              <w:rPr>
                <w:rFonts w:hint="default" w:ascii="楷体" w:hAnsi="楷体" w:eastAsia="楷体" w:cs="楷体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杭州师范大学学术期刊定级指导意见（2022版）</w:t>
            </w: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》在五类期刊、其他类期刊发表论文，文章必须见刊</w:t>
            </w:r>
          </w:p>
        </w:tc>
        <w:tc>
          <w:tcPr>
            <w:tcW w:w="2256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textAlignment w:val="baseline"/>
              <w:rPr>
                <w:rFonts w:hint="eastAsia" w:ascii="楷体" w:hAnsi="楷体" w:eastAsia="楷体" w:cs="楷体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2分/篇</w:t>
            </w:r>
          </w:p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textAlignment w:val="baseline"/>
              <w:rPr>
                <w:rFonts w:hint="eastAsia" w:ascii="楷体" w:hAnsi="楷体" w:eastAsia="楷体" w:cs="楷体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得分=2*（1/2）</w:t>
            </w: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1"/>
                <w:szCs w:val="21"/>
                <w:vertAlign w:val="superscript"/>
                <w:lang w:val="en-US" w:eastAsia="zh-CN"/>
              </w:rPr>
              <w:t>n-1</w:t>
            </w:r>
          </w:p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textAlignment w:val="baseline"/>
              <w:rPr>
                <w:rFonts w:hint="eastAsia" w:ascii="楷体" w:hAnsi="楷体" w:eastAsia="楷体" w:cs="楷体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（n为作者排名）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99" w:type="dxa"/>
            <w:vMerge w:val="continue"/>
            <w:vAlign w:val="bottom"/>
          </w:tcPr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楷体" w:hAnsi="楷体" w:eastAsia="楷体" w:cs="楷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5467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textAlignment w:val="baseline"/>
              <w:rPr>
                <w:rFonts w:hint="default" w:ascii="楷体" w:hAnsi="楷体" w:eastAsia="楷体" w:cs="楷体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获得国家发明专利</w:t>
            </w:r>
          </w:p>
        </w:tc>
        <w:tc>
          <w:tcPr>
            <w:tcW w:w="2256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textAlignment w:val="baseline"/>
              <w:rPr>
                <w:rFonts w:hint="eastAsia" w:ascii="楷体" w:hAnsi="楷体" w:eastAsia="楷体" w:cs="楷体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8分/项</w:t>
            </w:r>
          </w:p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textAlignment w:val="baseline"/>
              <w:rPr>
                <w:rFonts w:hint="eastAsia" w:ascii="楷体" w:hAnsi="楷体" w:eastAsia="楷体" w:cs="楷体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得分=8*（1/2）</w:t>
            </w: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1"/>
                <w:szCs w:val="21"/>
                <w:vertAlign w:val="superscript"/>
                <w:lang w:val="en-US" w:eastAsia="zh-CN"/>
              </w:rPr>
              <w:t>n-1</w:t>
            </w:r>
          </w:p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textAlignment w:val="baseline"/>
              <w:rPr>
                <w:rFonts w:hint="default" w:ascii="楷体" w:hAnsi="楷体" w:eastAsia="楷体" w:cs="楷体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（n为作者排名）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99" w:type="dxa"/>
            <w:vMerge w:val="continue"/>
            <w:vAlign w:val="bottom"/>
          </w:tcPr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楷体" w:hAnsi="楷体" w:eastAsia="楷体" w:cs="楷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5467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textAlignment w:val="baseline"/>
              <w:rPr>
                <w:rFonts w:hint="default" w:ascii="楷体" w:hAnsi="楷体" w:eastAsia="楷体" w:cs="楷体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获得实用新型专利、软件著作权</w:t>
            </w:r>
          </w:p>
        </w:tc>
        <w:tc>
          <w:tcPr>
            <w:tcW w:w="2256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textAlignment w:val="baseline"/>
              <w:rPr>
                <w:rFonts w:hint="eastAsia" w:ascii="楷体" w:hAnsi="楷体" w:eastAsia="楷体" w:cs="楷体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2分/项</w:t>
            </w:r>
          </w:p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textAlignment w:val="baseline"/>
              <w:rPr>
                <w:rFonts w:hint="eastAsia" w:ascii="楷体" w:hAnsi="楷体" w:eastAsia="楷体" w:cs="楷体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得分=2*（1/2）</w:t>
            </w: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1"/>
                <w:szCs w:val="21"/>
                <w:vertAlign w:val="superscript"/>
                <w:lang w:val="en-US" w:eastAsia="zh-CN"/>
              </w:rPr>
              <w:t>n-1</w:t>
            </w:r>
          </w:p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textAlignment w:val="baseline"/>
              <w:rPr>
                <w:rFonts w:hint="eastAsia" w:ascii="楷体" w:hAnsi="楷体" w:eastAsia="楷体" w:cs="楷体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（n为作者排名）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99" w:type="dxa"/>
            <w:vMerge w:val="continue"/>
            <w:vAlign w:val="bottom"/>
          </w:tcPr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楷体" w:hAnsi="楷体" w:eastAsia="楷体" w:cs="楷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5467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textAlignment w:val="baseline"/>
              <w:rPr>
                <w:rFonts w:hint="default" w:ascii="楷体" w:hAnsi="楷体" w:eastAsia="楷体" w:cs="楷体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注册公司且为法人代表</w:t>
            </w:r>
          </w:p>
        </w:tc>
        <w:tc>
          <w:tcPr>
            <w:tcW w:w="2256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textAlignment w:val="baseline"/>
              <w:rPr>
                <w:rFonts w:hint="default" w:ascii="楷体" w:hAnsi="楷体" w:eastAsia="楷体" w:cs="楷体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1分，上限2分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99" w:type="dxa"/>
            <w:vMerge w:val="continue"/>
            <w:vAlign w:val="bottom"/>
          </w:tcPr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楷体" w:hAnsi="楷体" w:eastAsia="楷体" w:cs="楷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5467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textAlignment w:val="baseline"/>
              <w:rPr>
                <w:rFonts w:hint="default" w:ascii="楷体" w:hAnsi="楷体" w:eastAsia="楷体" w:cs="楷体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注册公司并入驻校创业园</w:t>
            </w:r>
          </w:p>
        </w:tc>
        <w:tc>
          <w:tcPr>
            <w:tcW w:w="2256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textAlignment w:val="baseline"/>
              <w:rPr>
                <w:rFonts w:hint="default" w:ascii="楷体" w:hAnsi="楷体" w:eastAsia="楷体" w:cs="楷体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2分，上限4分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99" w:type="dxa"/>
            <w:vMerge w:val="continue"/>
            <w:vAlign w:val="bottom"/>
          </w:tcPr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楷体" w:hAnsi="楷体" w:eastAsia="楷体" w:cs="楷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5467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textAlignment w:val="baseline"/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科研立项、课题申报与结题（“星光计划”“新苗人才计划”“本科生创新能力提升工程”“国家级大学生创新创业训练计划”“实践育人项目”等）</w:t>
            </w:r>
          </w:p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textAlignment w:val="baseline"/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256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textAlignment w:val="baseline"/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立项并结题：2分/项</w:t>
            </w:r>
          </w:p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textAlignment w:val="baseline"/>
              <w:rPr>
                <w:rFonts w:hint="default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（学生第一负责人加满分</w:t>
            </w: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，仅</w:t>
            </w:r>
            <w:r>
              <w:rPr>
                <w:rFonts w:hint="default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立项加50%的分，其余</w:t>
            </w: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同学加分为第一负责人的50%</w:t>
            </w:r>
            <w:r>
              <w:rPr>
                <w:rFonts w:hint="default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99" w:type="dxa"/>
            <w:vMerge w:val="continue"/>
            <w:vAlign w:val="bottom"/>
          </w:tcPr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楷体" w:hAnsi="楷体" w:eastAsia="楷体" w:cs="楷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5467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textAlignment w:val="baseline"/>
              <w:rPr>
                <w:rFonts w:hint="default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获得其他科研立项、课题申报与结题（未经学校明确认定的省级国家级课题，经党支部开会审议加分）</w:t>
            </w:r>
          </w:p>
        </w:tc>
        <w:tc>
          <w:tcPr>
            <w:tcW w:w="2256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textAlignment w:val="baseline"/>
              <w:rPr>
                <w:rFonts w:hint="default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市</w:t>
            </w: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厅局</w:t>
            </w:r>
            <w:r>
              <w:rPr>
                <w:rFonts w:hint="default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级</w:t>
            </w: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3分/</w:t>
            </w:r>
            <w:r>
              <w:rPr>
                <w:rFonts w:hint="default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省</w:t>
            </w: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部</w:t>
            </w:r>
            <w:r>
              <w:rPr>
                <w:rFonts w:hint="default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级</w:t>
            </w: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4分/</w:t>
            </w:r>
            <w:r>
              <w:rPr>
                <w:rFonts w:hint="default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国家级5</w:t>
            </w: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分</w:t>
            </w:r>
            <w:r>
              <w:rPr>
                <w:rFonts w:hint="default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（学生第一负责人加满分</w:t>
            </w: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，仅</w:t>
            </w:r>
            <w:r>
              <w:rPr>
                <w:rFonts w:hint="default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立项加50%的分，其余</w:t>
            </w: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同学加分为第一负责人的50%</w:t>
            </w:r>
            <w:r>
              <w:rPr>
                <w:rFonts w:hint="default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99" w:type="dxa"/>
            <w:vMerge w:val="continue"/>
            <w:vAlign w:val="bottom"/>
          </w:tcPr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楷体" w:hAnsi="楷体" w:eastAsia="楷体" w:cs="楷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5467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textAlignment w:val="baseline"/>
              <w:rPr>
                <w:rFonts w:hint="default" w:ascii="楷体" w:hAnsi="楷体" w:eastAsia="楷体" w:cs="楷体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省级I类学科竞赛（互联网+大赛、职业规划大赛、挑战杯、希望杯、护理竞赛等）、精进杯等竞赛</w:t>
            </w:r>
          </w:p>
        </w:tc>
        <w:tc>
          <w:tcPr>
            <w:tcW w:w="2256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textAlignment w:val="baseline"/>
              <w:rPr>
                <w:rFonts w:hint="default" w:ascii="楷体" w:hAnsi="楷体" w:eastAsia="楷体" w:cs="楷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楷体" w:hAnsi="楷体" w:eastAsia="楷体" w:cs="楷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院级一、二、三等奖</w:t>
            </w:r>
          </w:p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textAlignment w:val="baseline"/>
              <w:rPr>
                <w:rFonts w:hint="eastAsia" w:ascii="楷体" w:hAnsi="楷体" w:eastAsia="楷体" w:cs="楷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楷体" w:hAnsi="楷体" w:eastAsia="楷体" w:cs="楷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（</w:t>
            </w: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2分</w:t>
            </w:r>
            <w:r>
              <w:rPr>
                <w:rFonts w:hint="default" w:ascii="楷体" w:hAnsi="楷体" w:eastAsia="楷体" w:cs="楷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、</w:t>
            </w: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1分</w:t>
            </w:r>
            <w:r>
              <w:rPr>
                <w:rFonts w:hint="default" w:ascii="楷体" w:hAnsi="楷体" w:eastAsia="楷体" w:cs="楷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、0.</w:t>
            </w: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5分</w:t>
            </w:r>
            <w:r>
              <w:rPr>
                <w:rFonts w:hint="default" w:ascii="楷体" w:hAnsi="楷体" w:eastAsia="楷体" w:cs="楷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）</w:t>
            </w: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/</w:t>
            </w:r>
          </w:p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textAlignment w:val="baseline"/>
              <w:rPr>
                <w:rFonts w:hint="eastAsia" w:ascii="楷体" w:hAnsi="楷体" w:eastAsia="楷体" w:cs="楷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校级一、二、三等奖</w:t>
            </w:r>
          </w:p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textAlignment w:val="baseline"/>
              <w:rPr>
                <w:rFonts w:hint="eastAsia" w:ascii="楷体" w:hAnsi="楷体" w:eastAsia="楷体" w:cs="楷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（4分、2分、1分）/</w:t>
            </w:r>
          </w:p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textAlignment w:val="baseline"/>
              <w:rPr>
                <w:rFonts w:hint="default" w:ascii="楷体" w:hAnsi="楷体" w:eastAsia="楷体" w:cs="楷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楷体" w:hAnsi="楷体" w:eastAsia="楷体" w:cs="楷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市级一、二、三等奖</w:t>
            </w:r>
          </w:p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textAlignment w:val="baseline"/>
              <w:rPr>
                <w:rFonts w:hint="eastAsia" w:ascii="楷体" w:hAnsi="楷体" w:eastAsia="楷体" w:cs="楷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楷体" w:hAnsi="楷体" w:eastAsia="楷体" w:cs="楷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（</w:t>
            </w: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6分</w:t>
            </w:r>
            <w:r>
              <w:rPr>
                <w:rFonts w:hint="default" w:ascii="楷体" w:hAnsi="楷体" w:eastAsia="楷体" w:cs="楷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、</w:t>
            </w: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4分</w:t>
            </w:r>
            <w:r>
              <w:rPr>
                <w:rFonts w:hint="default" w:ascii="楷体" w:hAnsi="楷体" w:eastAsia="楷体" w:cs="楷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、</w:t>
            </w: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2分</w:t>
            </w:r>
            <w:r>
              <w:rPr>
                <w:rFonts w:hint="default" w:ascii="楷体" w:hAnsi="楷体" w:eastAsia="楷体" w:cs="楷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）</w:t>
            </w: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/</w:t>
            </w:r>
          </w:p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textAlignment w:val="baseline"/>
              <w:rPr>
                <w:rFonts w:hint="default" w:ascii="楷体" w:hAnsi="楷体" w:eastAsia="楷体" w:cs="楷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楷体" w:hAnsi="楷体" w:eastAsia="楷体" w:cs="楷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省级一、二、三等奖</w:t>
            </w:r>
          </w:p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textAlignment w:val="baseline"/>
              <w:rPr>
                <w:rFonts w:hint="eastAsia" w:ascii="楷体" w:hAnsi="楷体" w:eastAsia="楷体" w:cs="楷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楷体" w:hAnsi="楷体" w:eastAsia="楷体" w:cs="楷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（</w:t>
            </w: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8分</w:t>
            </w:r>
            <w:r>
              <w:rPr>
                <w:rFonts w:hint="default" w:ascii="楷体" w:hAnsi="楷体" w:eastAsia="楷体" w:cs="楷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、</w:t>
            </w: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6分</w:t>
            </w:r>
            <w:r>
              <w:rPr>
                <w:rFonts w:hint="default" w:ascii="楷体" w:hAnsi="楷体" w:eastAsia="楷体" w:cs="楷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、</w:t>
            </w: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4分</w:t>
            </w:r>
            <w:r>
              <w:rPr>
                <w:rFonts w:hint="default" w:ascii="楷体" w:hAnsi="楷体" w:eastAsia="楷体" w:cs="楷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）</w:t>
            </w: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/</w:t>
            </w:r>
          </w:p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textAlignment w:val="baseline"/>
              <w:rPr>
                <w:rFonts w:hint="default" w:ascii="楷体" w:hAnsi="楷体" w:eastAsia="楷体" w:cs="楷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楷体" w:hAnsi="楷体" w:eastAsia="楷体" w:cs="楷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国家级一、二、三等奖（</w:t>
            </w: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12分</w:t>
            </w:r>
            <w:r>
              <w:rPr>
                <w:rFonts w:hint="default" w:ascii="楷体" w:hAnsi="楷体" w:eastAsia="楷体" w:cs="楷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、</w:t>
            </w: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10分</w:t>
            </w:r>
            <w:r>
              <w:rPr>
                <w:rFonts w:hint="default" w:ascii="楷体" w:hAnsi="楷体" w:eastAsia="楷体" w:cs="楷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、</w:t>
            </w: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8分</w:t>
            </w:r>
            <w:r>
              <w:rPr>
                <w:rFonts w:hint="default" w:ascii="楷体" w:hAnsi="楷体" w:eastAsia="楷体" w:cs="楷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）</w:t>
            </w:r>
          </w:p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textAlignment w:val="baseline"/>
              <w:rPr>
                <w:rFonts w:hint="default" w:ascii="楷体" w:hAnsi="楷体" w:eastAsia="楷体" w:cs="楷体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楷体" w:hAnsi="楷体" w:eastAsia="楷体" w:cs="楷体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（</w:t>
            </w: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无法确定排名的均减半计分</w:t>
            </w:r>
            <w:r>
              <w:rPr>
                <w:rFonts w:hint="default" w:ascii="楷体" w:hAnsi="楷体" w:eastAsia="楷体" w:cs="楷体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）</w:t>
            </w:r>
          </w:p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textAlignment w:val="baseline"/>
              <w:rPr>
                <w:rFonts w:hint="eastAsia" w:ascii="楷体" w:hAnsi="楷体" w:eastAsia="楷体" w:cs="楷体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得分=满分*（1/2）</w:t>
            </w: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1"/>
                <w:szCs w:val="21"/>
                <w:vertAlign w:val="superscript"/>
                <w:lang w:val="en-US" w:eastAsia="zh-CN"/>
              </w:rPr>
              <w:t>n-1</w:t>
            </w:r>
          </w:p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textAlignment w:val="baseline"/>
              <w:rPr>
                <w:rFonts w:hint="default" w:ascii="楷体" w:hAnsi="楷体" w:eastAsia="楷体" w:cs="楷体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（n为作者排名）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522" w:type="dxa"/>
            <w:gridSpan w:val="3"/>
            <w:vAlign w:val="bottom"/>
          </w:tcPr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textAlignment w:val="baseline"/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*备注：</w:t>
            </w:r>
          </w:p>
          <w:p>
            <w:pPr>
              <w:widowControl w:val="0"/>
              <w:numPr>
                <w:ilvl w:val="0"/>
                <w:numId w:val="3"/>
              </w:numPr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textAlignment w:val="baseline"/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论文、专利、软件著作权第一单位须为杭州师范大学；</w:t>
            </w:r>
          </w:p>
          <w:p>
            <w:pPr>
              <w:widowControl w:val="0"/>
              <w:numPr>
                <w:ilvl w:val="0"/>
                <w:numId w:val="3"/>
              </w:numPr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textAlignment w:val="baseline"/>
              <w:rPr>
                <w:rFonts w:hint="default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论文</w:t>
            </w: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、专利、软件著作权</w:t>
            </w:r>
            <w:r>
              <w:rPr>
                <w:rFonts w:hint="default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加分上限15分</w:t>
            </w: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；</w:t>
            </w:r>
          </w:p>
          <w:p>
            <w:pPr>
              <w:widowControl w:val="0"/>
              <w:numPr>
                <w:ilvl w:val="0"/>
                <w:numId w:val="3"/>
              </w:numPr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textAlignment w:val="baseline"/>
              <w:rPr>
                <w:rFonts w:hint="default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以上参赛、获奖需提供证明；</w:t>
            </w:r>
          </w:p>
          <w:p>
            <w:pPr>
              <w:widowControl w:val="0"/>
              <w:numPr>
                <w:ilvl w:val="0"/>
                <w:numId w:val="3"/>
              </w:numPr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textAlignment w:val="baseline"/>
              <w:rPr>
                <w:rFonts w:hint="default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  <w:t>业绩先锋上限25分，超过25分按25分计。</w:t>
            </w:r>
          </w:p>
        </w:tc>
      </w:tr>
    </w:tbl>
    <w:p>
      <w:pPr>
        <w:numPr>
          <w:ilvl w:val="0"/>
          <w:numId w:val="0"/>
        </w:numPr>
        <w:kinsoku w:val="0"/>
        <w:autoSpaceDE w:val="0"/>
        <w:autoSpaceDN w:val="0"/>
        <w:adjustRightInd w:val="0"/>
        <w:snapToGrid w:val="0"/>
        <w:spacing w:line="360" w:lineRule="auto"/>
        <w:textAlignment w:val="baseline"/>
        <w:rPr>
          <w:rFonts w:hint="eastAsia" w:ascii="楷体" w:hAnsi="楷体" w:eastAsia="楷体" w:cs="楷体"/>
          <w:b w:val="0"/>
          <w:bCs w:val="0"/>
          <w:sz w:val="21"/>
          <w:szCs w:val="21"/>
          <w:vertAlign w:val="baseline"/>
          <w:lang w:val="en-US" w:eastAsia="zh-CN"/>
        </w:rPr>
      </w:pPr>
    </w:p>
    <w:p>
      <w:pPr>
        <w:numPr>
          <w:ilvl w:val="0"/>
          <w:numId w:val="0"/>
        </w:numPr>
        <w:kinsoku w:val="0"/>
        <w:autoSpaceDE w:val="0"/>
        <w:autoSpaceDN w:val="0"/>
        <w:adjustRightInd w:val="0"/>
        <w:snapToGrid w:val="0"/>
        <w:spacing w:line="360" w:lineRule="auto"/>
        <w:ind w:firstLine="482" w:firstLineChars="200"/>
        <w:textAlignment w:val="baseline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napToGrid w:val="0"/>
          <w:color w:val="000000"/>
          <w:sz w:val="24"/>
          <w:szCs w:val="24"/>
          <w:lang w:val="en-US" w:eastAsia="zh-CN" w:bidi="ar-SA"/>
        </w:rPr>
        <w:t>（六）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综合素质（30分）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9"/>
        <w:gridCol w:w="5467"/>
        <w:gridCol w:w="22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66" w:type="dxa"/>
            <w:gridSpan w:val="2"/>
            <w:vAlign w:val="bottom"/>
          </w:tcPr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楷体" w:hAnsi="楷体" w:eastAsia="楷体" w:cs="楷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1"/>
                <w:szCs w:val="21"/>
                <w:vertAlign w:val="baseline"/>
                <w:lang w:val="en-US" w:eastAsia="zh-CN"/>
              </w:rPr>
              <w:t>评价标准</w:t>
            </w:r>
          </w:p>
        </w:tc>
        <w:tc>
          <w:tcPr>
            <w:tcW w:w="2256" w:type="dxa"/>
            <w:vAlign w:val="bottom"/>
          </w:tcPr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楷体" w:hAnsi="楷体" w:eastAsia="楷体" w:cs="楷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1"/>
                <w:szCs w:val="21"/>
                <w:vertAlign w:val="baseline"/>
                <w:lang w:val="en-US" w:eastAsia="zh-CN"/>
              </w:rPr>
              <w:t>加减分标准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9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484"/>
              </w:tabs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加</w:t>
            </w:r>
          </w:p>
          <w:p>
            <w:pPr>
              <w:widowControl w:val="0"/>
              <w:numPr>
                <w:ilvl w:val="0"/>
                <w:numId w:val="0"/>
              </w:numPr>
              <w:tabs>
                <w:tab w:val="left" w:pos="484"/>
              </w:tabs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分</w:t>
            </w:r>
          </w:p>
          <w:p>
            <w:pPr>
              <w:widowControl w:val="0"/>
              <w:numPr>
                <w:ilvl w:val="0"/>
                <w:numId w:val="0"/>
              </w:numPr>
              <w:tabs>
                <w:tab w:val="left" w:pos="484"/>
              </w:tabs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default" w:ascii="楷体" w:hAnsi="楷体" w:eastAsia="楷体" w:cs="楷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项</w:t>
            </w:r>
          </w:p>
        </w:tc>
        <w:tc>
          <w:tcPr>
            <w:tcW w:w="5467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textAlignment w:val="baseline"/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综合素质分为自我展示和答辩两个部分，具体时间根据参与人数提前通知，自我展示部分（如入党动机、身边的党员故事、我的入党心路历程、入学以来的表现情况等），答辩部分关于时政热点与综合知识问答。</w:t>
            </w:r>
          </w:p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textAlignment w:val="baseline"/>
              <w:rPr>
                <w:rFonts w:hint="default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FF0000"/>
                <w:sz w:val="21"/>
                <w:szCs w:val="21"/>
                <w:vertAlign w:val="baseline"/>
                <w:lang w:val="en-US" w:eastAsia="zh-CN"/>
              </w:rPr>
              <w:t>（本项由支部赋分，无需自评）</w:t>
            </w:r>
          </w:p>
        </w:tc>
        <w:tc>
          <w:tcPr>
            <w:tcW w:w="2256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本项由支部教师党员、学生党员共同打分</w:t>
            </w:r>
          </w:p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default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（四舍五入，取2位小数）</w:t>
            </w:r>
          </w:p>
        </w:tc>
      </w:tr>
    </w:tbl>
    <w:p>
      <w:pPr>
        <w:numPr>
          <w:ilvl w:val="0"/>
          <w:numId w:val="0"/>
        </w:numPr>
        <w:kinsoku w:val="0"/>
        <w:autoSpaceDE w:val="0"/>
        <w:autoSpaceDN w:val="0"/>
        <w:adjustRightInd w:val="0"/>
        <w:snapToGrid w:val="0"/>
        <w:spacing w:line="360" w:lineRule="auto"/>
        <w:textAlignment w:val="baseline"/>
        <w:rPr>
          <w:rFonts w:hint="eastAsia" w:ascii="楷体" w:hAnsi="楷体" w:eastAsia="楷体" w:cs="楷体"/>
          <w:b w:val="0"/>
          <w:bCs w:val="0"/>
          <w:sz w:val="21"/>
          <w:szCs w:val="21"/>
          <w:vertAlign w:val="baseline"/>
          <w:lang w:val="en-US" w:eastAsia="zh-CN"/>
        </w:rPr>
      </w:pPr>
    </w:p>
    <w:p>
      <w:pPr>
        <w:numPr>
          <w:ilvl w:val="0"/>
          <w:numId w:val="0"/>
        </w:numPr>
        <w:kinsoku w:val="0"/>
        <w:autoSpaceDE w:val="0"/>
        <w:autoSpaceDN w:val="0"/>
        <w:adjustRightInd w:val="0"/>
        <w:snapToGrid w:val="0"/>
        <w:spacing w:line="360" w:lineRule="auto"/>
        <w:ind w:firstLine="482" w:firstLineChars="200"/>
        <w:textAlignment w:val="baseline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napToGrid w:val="0"/>
          <w:color w:val="000000"/>
          <w:sz w:val="24"/>
          <w:szCs w:val="24"/>
          <w:lang w:val="en-US" w:eastAsia="zh-CN" w:bidi="ar-SA"/>
        </w:rPr>
        <w:t>（七）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反向扣分项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9"/>
        <w:gridCol w:w="5467"/>
        <w:gridCol w:w="22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66" w:type="dxa"/>
            <w:gridSpan w:val="2"/>
            <w:vAlign w:val="bottom"/>
          </w:tcPr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楷体" w:hAnsi="楷体" w:eastAsia="楷体" w:cs="楷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1"/>
                <w:szCs w:val="21"/>
                <w:vertAlign w:val="baseline"/>
                <w:lang w:val="en-US" w:eastAsia="zh-CN"/>
              </w:rPr>
              <w:t>评价标准</w:t>
            </w:r>
          </w:p>
        </w:tc>
        <w:tc>
          <w:tcPr>
            <w:tcW w:w="2256" w:type="dxa"/>
            <w:vAlign w:val="bottom"/>
          </w:tcPr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楷体" w:hAnsi="楷体" w:eastAsia="楷体" w:cs="楷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1"/>
                <w:szCs w:val="21"/>
                <w:vertAlign w:val="baseline"/>
                <w:lang w:val="en-US" w:eastAsia="zh-CN"/>
              </w:rPr>
              <w:t>加减分标准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9" w:type="dxa"/>
            <w:vMerge w:val="restart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484"/>
              </w:tabs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tabs>
                <w:tab w:val="left" w:pos="484"/>
              </w:tabs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tabs>
                <w:tab w:val="left" w:pos="484"/>
              </w:tabs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default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减</w:t>
            </w:r>
          </w:p>
          <w:p>
            <w:pPr>
              <w:widowControl w:val="0"/>
              <w:numPr>
                <w:ilvl w:val="0"/>
                <w:numId w:val="0"/>
              </w:numPr>
              <w:tabs>
                <w:tab w:val="left" w:pos="484"/>
              </w:tabs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分</w:t>
            </w:r>
          </w:p>
          <w:p>
            <w:pPr>
              <w:widowControl w:val="0"/>
              <w:numPr>
                <w:ilvl w:val="0"/>
                <w:numId w:val="0"/>
              </w:numPr>
              <w:tabs>
                <w:tab w:val="left" w:pos="484"/>
              </w:tabs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default" w:ascii="楷体" w:hAnsi="楷体" w:eastAsia="楷体" w:cs="楷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项</w:t>
            </w:r>
          </w:p>
        </w:tc>
        <w:tc>
          <w:tcPr>
            <w:tcW w:w="5467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textAlignment w:val="baseline"/>
              <w:rPr>
                <w:rFonts w:hint="default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理想信念淡漠，散布不良言论或价值观消极的</w:t>
            </w:r>
          </w:p>
        </w:tc>
        <w:tc>
          <w:tcPr>
            <w:tcW w:w="2256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default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扣10分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9" w:type="dxa"/>
            <w:vMerge w:val="continue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484"/>
              </w:tabs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5467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textAlignment w:val="baseline"/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不执行上级党组织的决策部署和所在党组织布置的任务的</w:t>
            </w:r>
          </w:p>
        </w:tc>
        <w:tc>
          <w:tcPr>
            <w:tcW w:w="2256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扣10分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9" w:type="dxa"/>
            <w:vMerge w:val="continue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484"/>
              </w:tabs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5467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textAlignment w:val="baseline"/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在同学中搞不团结活动，在群众中产生不良影响的</w:t>
            </w:r>
          </w:p>
        </w:tc>
        <w:tc>
          <w:tcPr>
            <w:tcW w:w="2256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扣10分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9" w:type="dxa"/>
            <w:vMerge w:val="continue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484"/>
              </w:tabs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5467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textAlignment w:val="baseline"/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处理突发事件等关键时刻，袖手旁观、退缩不前、推卸责任</w:t>
            </w:r>
          </w:p>
        </w:tc>
        <w:tc>
          <w:tcPr>
            <w:tcW w:w="2256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扣10分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9" w:type="dxa"/>
            <w:vMerge w:val="continue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484"/>
              </w:tabs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5467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textAlignment w:val="baseline"/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无正当理由不参加组织生活，外出三个月以上不向党组织报告，无故缺席组织生活等各类学习教育活动的</w:t>
            </w:r>
          </w:p>
        </w:tc>
        <w:tc>
          <w:tcPr>
            <w:tcW w:w="2256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default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扣2分/次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9" w:type="dxa"/>
            <w:vMerge w:val="continue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484"/>
              </w:tabs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5467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textAlignment w:val="baseline"/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不按时交纳团费的</w:t>
            </w:r>
          </w:p>
        </w:tc>
        <w:tc>
          <w:tcPr>
            <w:tcW w:w="2256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扣2分/次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9" w:type="dxa"/>
            <w:vMerge w:val="continue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484"/>
              </w:tabs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5467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textAlignment w:val="baseline"/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  <w:t>发展前一学期，不按时学习青年大学习网上主题团课的</w:t>
            </w:r>
          </w:p>
        </w:tc>
        <w:tc>
          <w:tcPr>
            <w:tcW w:w="2256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default" w:ascii="楷体" w:hAnsi="楷体" w:eastAsia="楷体" w:cs="楷体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  <w:t>扣1分/次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9" w:type="dxa"/>
            <w:vMerge w:val="continue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484"/>
              </w:tabs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5467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textAlignment w:val="baseline"/>
              <w:rPr>
                <w:rFonts w:hint="default" w:ascii="楷体" w:hAnsi="楷体" w:eastAsia="楷体" w:cs="楷体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  <w:t>不起示范带头作用，学习成绩较差。大一、大二学业绩点排名在年级（或班级）后50%、大三及以上学业绩点排名在年级（或班级）后60%</w:t>
            </w:r>
          </w:p>
        </w:tc>
        <w:tc>
          <w:tcPr>
            <w:tcW w:w="2256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  <w:t>扣5分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9" w:type="dxa"/>
            <w:vMerge w:val="continue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484"/>
              </w:tabs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5467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textAlignment w:val="baseline"/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  <w:t>所在寝室或结对寝室被评为不合格寝室</w:t>
            </w:r>
          </w:p>
        </w:tc>
        <w:tc>
          <w:tcPr>
            <w:tcW w:w="2256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  <w:t>扣5分/次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9" w:type="dxa"/>
            <w:vMerge w:val="continue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484"/>
              </w:tabs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5467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textAlignment w:val="baseline"/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其他经党组织认定须扣分的情况</w:t>
            </w:r>
          </w:p>
        </w:tc>
        <w:tc>
          <w:tcPr>
            <w:tcW w:w="2256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default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由支部审核后扣分</w:t>
            </w:r>
          </w:p>
        </w:tc>
      </w:tr>
    </w:tbl>
    <w:p>
      <w:pPr>
        <w:numPr>
          <w:ilvl w:val="0"/>
          <w:numId w:val="0"/>
        </w:numPr>
        <w:kinsoku w:val="0"/>
        <w:autoSpaceDE w:val="0"/>
        <w:autoSpaceDN w:val="0"/>
        <w:adjustRightInd w:val="0"/>
        <w:snapToGrid w:val="0"/>
        <w:spacing w:line="360" w:lineRule="auto"/>
        <w:textAlignment w:val="baseline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kinsoku w:val="0"/>
        <w:autoSpaceDE w:val="0"/>
        <w:autoSpaceDN w:val="0"/>
        <w:adjustRightInd w:val="0"/>
        <w:snapToGrid w:val="0"/>
        <w:spacing w:line="360" w:lineRule="auto"/>
        <w:textAlignment w:val="baseline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备注：发展名额在符合中组部文件指导意见的前提下，分支部、分年级分别划拨，毕业班最后一学期不发展新党员。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A46A2822-16AF-4D87-AE7A-ACEFA00C4AB2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50E79FE7-AAF4-44C2-858E-1D78870CE6A4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3" w:fontKey="{E0059EC3-2C3F-4F13-90CD-7F7633B587DE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910F5857-E5E5-4FDF-9F89-9E2942854396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D20116CE-0D4D-45F2-AED4-3A2AB0D35A11}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  <w:embedRegular r:id="rId6" w:fontKey="{0E3C31FA-1E91-4C7A-B072-06F355F97E2B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0EDBB81"/>
    <w:multiLevelType w:val="singleLevel"/>
    <w:tmpl w:val="B0EDBB81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66FB90FD"/>
    <w:multiLevelType w:val="singleLevel"/>
    <w:tmpl w:val="66FB90FD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6CCBC9B5"/>
    <w:multiLevelType w:val="singleLevel"/>
    <w:tmpl w:val="6CCBC9B5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Y5MWM3NzkwZmQ0MjhiYmU2ZjBhYjQ1MTBiYzM3ZjcifQ=="/>
  </w:docVars>
  <w:rsids>
    <w:rsidRoot w:val="01C05FC2"/>
    <w:rsid w:val="01C05FC2"/>
    <w:rsid w:val="077F37AE"/>
    <w:rsid w:val="0C1E7F2A"/>
    <w:rsid w:val="1AEB5AE2"/>
    <w:rsid w:val="468B312A"/>
    <w:rsid w:val="491F523C"/>
    <w:rsid w:val="49EE2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">
    <w:name w:val="Table Normal"/>
    <w:autoRedefine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448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2024-02-01T04:07:00Z</dcterms:created>
  <dc:creator>南风吹。</dc:creator>
  <cp:lastModifiedBy>南风吹。</cp:lastModifiedBy>
  <dcterms:modified xsi:type="dcterms:W3CDTF">2024-03-18T16:09:14Z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5F2BE08079534EE0ABDA94E3569FDCD5_11</vt:lpwstr>
  </property>
</Properties>
</file>