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1"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  <w14:textOutline w14:w="6527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14:textOutline w14:w="6527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杭州师范大学护理学院本科生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  <w14:textOutline w14:w="6527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发展党员评分细则</w:t>
      </w:r>
    </w:p>
    <w:p>
      <w:pPr>
        <w:spacing w:before="141"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14:textOutline w14:w="6527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14:textOutline w14:w="6527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（202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  <w14:textOutline w14:w="6527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14:textOutline w14:w="6527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  <w14:textOutline w14:w="6527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14:textOutline w14:w="6527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  <w14:textOutline w14:w="6527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修订版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14:textOutline w14:w="6527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）</w:t>
      </w:r>
    </w:p>
    <w:p>
      <w:pPr>
        <w:spacing w:line="360" w:lineRule="auto"/>
        <w:ind w:firstLine="480" w:firstLineChars="200"/>
        <w:rPr>
          <w:rFonts w:hint="eastAsia" w:ascii="华文中宋" w:hAnsi="华文中宋" w:eastAsia="华文中宋" w:cs="华文中宋"/>
          <w:b/>
          <w:bCs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24"/>
          <w:szCs w:val="24"/>
          <w:lang w:val="en-US" w:eastAsia="zh-CN"/>
        </w:rPr>
        <w:t>一、推选基本标准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确定学生发展对象的基本条件，除符合《党章》规定的党员条件外，还要符合下列条件：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确定为入党积极分子一年及以上，成为入党积极分子后按时保质保量递交思想汇报（至少三个月一次），按时递交《自传》；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本科学生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综合素质测评排名专业年级前50%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大学一、二年级的学生，知识水平一般位列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专业年级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前50%；大学三年级以上的学生，知识水平一般位列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专业年级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前60%（主要看确定发展前一学年，两个学期均达到要求）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。在发展前两个学期没有不及格科目；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发展对象需具有较强的集体荣誉感和较强的服务意识，能发挥先锋模范作用。在学风建设、校园文明建设等方面表现突出，在群众中影响力较大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。政治素质高，愿意承担组织安排的工作，个人利益服从集体利益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；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寝室卫生未在后勤检查中通报为不合格；群众调查过程中无不良反映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；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有特殊表现的，如在道德风尚、社会工作等其他方面有特别突出事迹的，或在国家、省级各类学科竞赛、科研创新活动中取得突出成绩的，知识水平可适当放宽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，经支部开会讨论研究决定，也可推选参加答辩。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ascii="华文中宋" w:hAnsi="华文中宋" w:eastAsia="华文中宋" w:cs="华文中宋"/>
          <w:b/>
          <w:bCs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24"/>
          <w:szCs w:val="24"/>
          <w:lang w:val="en-US" w:eastAsia="zh-CN"/>
        </w:rPr>
        <w:t>二、评价指标体系</w:t>
      </w:r>
    </w:p>
    <w:p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本科生发展党员评分细则包括党性修养、学习先锋、服务先锋、纪律先锋、业绩先锋、综合素质、反向扣分项等部分。</w:t>
      </w:r>
    </w:p>
    <w:p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ind w:firstLine="482" w:firstLineChars="200"/>
        <w:textAlignment w:val="baseline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z w:val="24"/>
          <w:szCs w:val="24"/>
          <w:lang w:val="en-US" w:eastAsia="zh-CN" w:bidi="ar-SA"/>
        </w:rPr>
        <w:t>（一）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党性修养（20分）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5467"/>
        <w:gridCol w:w="2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6" w:type="dxa"/>
            <w:gridSpan w:val="2"/>
            <w:vAlign w:val="bottom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  <w:t>评价标准</w:t>
            </w:r>
          </w:p>
        </w:tc>
        <w:tc>
          <w:tcPr>
            <w:tcW w:w="2256" w:type="dxa"/>
            <w:vAlign w:val="bottom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  <w:t>加减分标准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84"/>
              </w:tabs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加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484"/>
              </w:tabs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分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484"/>
              </w:tabs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项</w:t>
            </w:r>
          </w:p>
        </w:tc>
        <w:tc>
          <w:tcPr>
            <w:tcW w:w="54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对党忠诚，理想信念坚定，认真学习党的理论，发展前一年按时保质保量递交思想汇报（至少三个月一次）</w:t>
            </w:r>
          </w:p>
        </w:tc>
        <w:tc>
          <w:tcPr>
            <w:tcW w:w="2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1分/次，上限4分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Merge w:val="continue"/>
            <w:vAlign w:val="bottom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积极学习党的理论知识，通过学习强国平台APP进行学习，发展前一年单月学习强国积分达900分及以上</w:t>
            </w:r>
          </w:p>
        </w:tc>
        <w:tc>
          <w:tcPr>
            <w:tcW w:w="2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0.5分/月，上限6分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9" w:type="dxa"/>
            <w:vMerge w:val="continue"/>
            <w:vAlign w:val="bottom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积极参与学校或学院组织的党课（需提供党课参与证明）</w:t>
            </w:r>
          </w:p>
        </w:tc>
        <w:tc>
          <w:tcPr>
            <w:tcW w:w="2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0.5分/次，上限3分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9" w:type="dxa"/>
            <w:vMerge w:val="continue"/>
            <w:vAlign w:val="bottom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重点考察期（发展前一学期）按时完成青年大学习网上主题团课</w:t>
            </w:r>
          </w:p>
        </w:tc>
        <w:tc>
          <w:tcPr>
            <w:tcW w:w="2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0.5分/次，上限3分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9" w:type="dxa"/>
            <w:vMerge w:val="continue"/>
            <w:vAlign w:val="bottom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在学校重要改革工作或接受市级及以上重大专项任务（如亚运会志愿者、亚运会演职人员）时，冲锋在前、勇挑重担，示范作用显著，本人提交佐证材料（服务时长、服务内容专业程度等）党支部审议后上报党员发展工作小组讨论，酌情赋分</w:t>
            </w:r>
          </w:p>
        </w:tc>
        <w:tc>
          <w:tcPr>
            <w:tcW w:w="2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2分/次，上限4分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3"/>
            <w:vAlign w:val="bottom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default" w:ascii="楷体" w:hAnsi="楷体" w:eastAsia="楷体" w:cs="楷体"/>
                <w:b w:val="0"/>
                <w:bCs w:val="0"/>
                <w:snapToGrid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napToGrid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*备注：</w:t>
            </w:r>
          </w:p>
          <w:p>
            <w:pPr>
              <w:widowControl w:val="0"/>
              <w:numPr>
                <w:ilvl w:val="0"/>
                <w:numId w:val="2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楷体_GB2312" w:eastAsia="楷体_GB2312"/>
                <w:color w:val="auto"/>
                <w:spacing w:val="-2"/>
                <w:lang w:val="en-US" w:eastAsia="zh-CN"/>
              </w:rPr>
            </w:pPr>
            <w:r>
              <w:rPr>
                <w:rFonts w:hint="eastAsia" w:ascii="楷体_GB2312" w:eastAsia="楷体_GB2312"/>
                <w:color w:val="auto"/>
                <w:spacing w:val="-2"/>
                <w:lang w:val="en-US" w:eastAsia="zh-CN"/>
              </w:rPr>
              <w:t>学习强国成绩将由支部统一导出，无需提交佐证材料。</w:t>
            </w:r>
          </w:p>
          <w:p>
            <w:pPr>
              <w:widowControl w:val="0"/>
              <w:numPr>
                <w:ilvl w:val="0"/>
                <w:numId w:val="2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楷体_GB2312" w:eastAsia="楷体_GB2312"/>
                <w:color w:val="auto"/>
                <w:spacing w:val="-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积极参与亚运会志愿者、亚运会演职人员等服务</w:t>
            </w:r>
            <w:r>
              <w:rPr>
                <w:rFonts w:hint="eastAsia" w:ascii="楷体_GB2312" w:eastAsia="楷体_GB2312"/>
                <w:color w:val="auto"/>
                <w:spacing w:val="-2"/>
                <w:lang w:eastAsia="zh-CN"/>
              </w:rPr>
              <w:t>，</w:t>
            </w:r>
            <w:r>
              <w:rPr>
                <w:rFonts w:hint="eastAsia" w:ascii="楷体_GB2312" w:eastAsia="楷体_GB2312"/>
                <w:color w:val="auto"/>
                <w:spacing w:val="-2"/>
                <w:lang w:val="en-US" w:eastAsia="zh-CN"/>
              </w:rPr>
              <w:t>由本人递交相关证明材料。</w:t>
            </w:r>
          </w:p>
          <w:p>
            <w:pPr>
              <w:widowControl w:val="0"/>
              <w:numPr>
                <w:ilvl w:val="0"/>
                <w:numId w:val="2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default" w:ascii="楷体_GB2312" w:eastAsia="楷体_GB2312"/>
                <w:color w:val="auto"/>
                <w:spacing w:val="-2"/>
                <w:lang w:val="en-US" w:eastAsia="zh-CN"/>
              </w:rPr>
            </w:pPr>
            <w:r>
              <w:rPr>
                <w:rFonts w:hint="eastAsia" w:ascii="楷体_GB2312" w:eastAsia="楷体_GB2312"/>
                <w:color w:val="auto"/>
                <w:spacing w:val="-2"/>
                <w:lang w:val="en-US" w:eastAsia="zh-CN"/>
              </w:rPr>
              <w:t>如已因该项工作获得荣誉，分数计入到业绩先锋部分或此处，就高加分，不重复加分。</w:t>
            </w:r>
          </w:p>
        </w:tc>
      </w:tr>
    </w:tbl>
    <w:p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360" w:lineRule="auto"/>
        <w:textAlignment w:val="baseline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ind w:firstLine="482" w:firstLineChars="200"/>
        <w:textAlignment w:val="baseline"/>
        <w:rPr>
          <w:rFonts w:hint="default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z w:val="24"/>
          <w:szCs w:val="24"/>
          <w:lang w:val="en-US" w:eastAsia="zh-CN" w:bidi="ar-SA"/>
        </w:rPr>
        <w:t>（二）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学习先锋（10分）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5467"/>
        <w:gridCol w:w="2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266" w:type="dxa"/>
            <w:gridSpan w:val="2"/>
            <w:vAlign w:val="bottom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  <w:t>评价标准</w:t>
            </w:r>
          </w:p>
        </w:tc>
        <w:tc>
          <w:tcPr>
            <w:tcW w:w="2256" w:type="dxa"/>
            <w:vAlign w:val="bottom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  <w:t>加减分标准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</w:trPr>
        <w:tc>
          <w:tcPr>
            <w:tcW w:w="799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84"/>
              </w:tabs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加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484"/>
              </w:tabs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分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484"/>
              </w:tabs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项</w:t>
            </w:r>
          </w:p>
        </w:tc>
        <w:tc>
          <w:tcPr>
            <w:tcW w:w="5467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napToGrid w:val="0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1、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秉持“勤慎诚恕、博雅精进”的校训，做热爱学习、刻苦钻研的表率；</w:t>
            </w:r>
          </w:p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napToGrid w:val="0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2、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积极参加各类讲座及与专业提升相关的社团及活动；</w:t>
            </w:r>
          </w:p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3、不迟到、不早退，积极参与课堂讨论、认真完成各项课程作业。做诚信考试的表率。</w:t>
            </w:r>
          </w:p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default" w:ascii="楷体" w:hAnsi="楷体" w:eastAsia="楷体" w:cs="楷体"/>
                <w:b/>
                <w:bCs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FF0000"/>
                <w:sz w:val="21"/>
                <w:szCs w:val="21"/>
                <w:vertAlign w:val="baseline"/>
                <w:lang w:val="en-US" w:eastAsia="zh-CN"/>
              </w:rPr>
              <w:t>（本项由支部赋分，无需自评）</w:t>
            </w:r>
          </w:p>
        </w:tc>
        <w:tc>
          <w:tcPr>
            <w:tcW w:w="2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本人</w:t>
            </w:r>
            <w:r>
              <w:rPr>
                <w:rFonts w:hint="eastAsia" w:ascii="楷体" w:hAnsi="楷体" w:eastAsia="楷体" w:cs="楷体"/>
                <w:b/>
                <w:bCs/>
                <w:color w:val="FF0000"/>
                <w:sz w:val="21"/>
                <w:szCs w:val="21"/>
                <w:vertAlign w:val="baseline"/>
                <w:lang w:val="en-US" w:eastAsia="zh-CN"/>
              </w:rPr>
              <w:t>发展前第1学期</w:t>
            </w:r>
            <w:r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平均学分绩点/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年级</w:t>
            </w:r>
            <w:r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平均学分绩点最高分*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（四舍五入，取2位小数）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</w:trPr>
        <w:tc>
          <w:tcPr>
            <w:tcW w:w="799" w:type="dxa"/>
            <w:vMerge w:val="continue"/>
            <w:vAlign w:val="bottom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本人</w:t>
            </w:r>
            <w:r>
              <w:rPr>
                <w:rFonts w:hint="eastAsia" w:ascii="楷体" w:hAnsi="楷体" w:eastAsia="楷体" w:cs="楷体"/>
                <w:b/>
                <w:bCs/>
                <w:color w:val="FF0000"/>
                <w:sz w:val="21"/>
                <w:szCs w:val="21"/>
                <w:vertAlign w:val="baseline"/>
                <w:lang w:val="en-US" w:eastAsia="zh-CN"/>
              </w:rPr>
              <w:t>发展前第2学期</w:t>
            </w:r>
            <w:r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平均学分绩点/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年级</w:t>
            </w:r>
            <w:r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平均学分绩点最高分*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（四舍五入，取2位小数）</w:t>
            </w:r>
          </w:p>
        </w:tc>
      </w:tr>
    </w:tbl>
    <w:p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360" w:lineRule="auto"/>
        <w:textAlignment w:val="baseline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ind w:firstLine="482" w:firstLineChars="200"/>
        <w:textAlignment w:val="baseline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z w:val="24"/>
          <w:szCs w:val="24"/>
          <w:lang w:val="en-US" w:eastAsia="zh-CN" w:bidi="ar-SA"/>
        </w:rPr>
        <w:t>（三）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服务先锋（15分）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5467"/>
        <w:gridCol w:w="2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vAlign w:val="bottom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1、坚持为人民服务，服务意识强。积极奉献，敢于担当；</w:t>
            </w:r>
          </w:p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2、积极参加点亮微心愿、结对帮扶等活动，解决群众实际困难；</w:t>
            </w:r>
          </w:p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3、按二级党组织要求积极参加社会实践和志愿服务等活动；</w:t>
            </w:r>
          </w:p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4、积极在院校两级学生组织和班集体工作，服务班级、服务同学，发挥积极作用。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6" w:type="dxa"/>
            <w:gridSpan w:val="2"/>
            <w:vAlign w:val="bottom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  <w:t>评价标准</w:t>
            </w:r>
          </w:p>
        </w:tc>
        <w:tc>
          <w:tcPr>
            <w:tcW w:w="2256" w:type="dxa"/>
            <w:vAlign w:val="bottom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  <w:t>加减分标准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84"/>
              </w:tabs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加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484"/>
              </w:tabs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分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484"/>
              </w:tabs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项</w:t>
            </w:r>
          </w:p>
        </w:tc>
        <w:tc>
          <w:tcPr>
            <w:tcW w:w="54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default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担任校院的学生会主席团成员、团委副书记及书记团成员、社团联合会主席团成员、校级学生组织中心主任、院级学生组织中心主任</w:t>
            </w:r>
          </w:p>
        </w:tc>
        <w:tc>
          <w:tcPr>
            <w:tcW w:w="2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6分/项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Merge w:val="continue"/>
            <w:vAlign w:val="bottom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担任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校级学生组织</w:t>
            </w:r>
            <w:r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部长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、院级学生组织</w:t>
            </w:r>
            <w:r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部长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、学院党建联系人、班级班长、班级团支书、新生学长组长</w:t>
            </w:r>
          </w:p>
        </w:tc>
        <w:tc>
          <w:tcPr>
            <w:tcW w:w="2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4分/项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9" w:type="dxa"/>
            <w:vMerge w:val="continue"/>
            <w:vAlign w:val="bottom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担任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校级学生组织正式干事、院级学生组织正式干事、新生学长、副班长、其他班委（生活委员、学习委员、组织委员、宣传委员、体育委员、文娱委员、心理委员）</w:t>
            </w:r>
          </w:p>
        </w:tc>
        <w:tc>
          <w:tcPr>
            <w:tcW w:w="2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2分/项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9" w:type="dxa"/>
            <w:vMerge w:val="continue"/>
            <w:vAlign w:val="bottom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textAlignment w:val="baseline"/>
              <w:rPr>
                <w:rFonts w:hint="default" w:ascii="楷体" w:hAnsi="楷体" w:eastAsia="楷体" w:cs="楷体"/>
                <w:b w:val="0"/>
                <w:bCs w:val="0"/>
                <w:snapToGrid w:val="0"/>
                <w:color w:val="auto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发展前两个学期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志愿服务时数（仅认志愿汇上的时数）达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10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小时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，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每1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0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小时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加0.5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分</w:t>
            </w:r>
          </w:p>
        </w:tc>
        <w:tc>
          <w:tcPr>
            <w:tcW w:w="2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0.5分/10小时，</w:t>
            </w:r>
          </w:p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left="0" w:leftChars="0" w:firstLine="0" w:firstLineChars="0"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snapToGrid w:val="0"/>
                <w:color w:val="auto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上限2分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9" w:type="dxa"/>
            <w:vMerge w:val="continue"/>
            <w:vAlign w:val="bottom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有其他突出贡献的或有其他特殊经历的，由本人递交详细证明材料，经学院党总支审议后赋分</w:t>
            </w:r>
          </w:p>
        </w:tc>
        <w:tc>
          <w:tcPr>
            <w:tcW w:w="2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上限5分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3"/>
            <w:vAlign w:val="bottom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default" w:ascii="楷体" w:hAnsi="楷体" w:eastAsia="楷体" w:cs="楷体"/>
                <w:b w:val="0"/>
                <w:bCs w:val="0"/>
                <w:snapToGrid w:val="0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napToGrid w:val="0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*备注：</w:t>
            </w:r>
          </w:p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napToGrid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1、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担任学生干部过程中无正当理由中途辞职或离职，或不履行工作职责者，计0分；</w:t>
            </w:r>
          </w:p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2、勤工助学岗位、有报酬的岗位、课代表、预备干事、实习见习组长、寝室长等不加分；</w:t>
            </w:r>
          </w:p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3、学生干部经历一学年内只加（最高分职务）和（第二高分职务的一半），不同学年可累计加分，任职必须需满一学期，任职只有一学期的只加一半分数。</w:t>
            </w:r>
          </w:p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4、服务先锋上限15分，超过15分按15分计。</w:t>
            </w:r>
          </w:p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5、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志愿服务时数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以护理学院青年志愿者指导中心提供的数据为准，无需提交佐证材料。</w:t>
            </w:r>
          </w:p>
        </w:tc>
      </w:tr>
    </w:tbl>
    <w:p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360" w:lineRule="auto"/>
        <w:textAlignment w:val="baseline"/>
        <w:rPr>
          <w:rFonts w:hint="eastAsia" w:ascii="楷体" w:hAnsi="楷体" w:eastAsia="楷体" w:cs="楷体"/>
          <w:b w:val="0"/>
          <w:bCs w:val="0"/>
          <w:sz w:val="21"/>
          <w:szCs w:val="21"/>
          <w:vertAlign w:val="baseline"/>
          <w:lang w:val="en-US" w:eastAsia="zh-CN"/>
        </w:rPr>
      </w:pPr>
    </w:p>
    <w:p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ind w:firstLine="482" w:firstLineChars="200"/>
        <w:textAlignment w:val="baseline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z w:val="24"/>
          <w:szCs w:val="24"/>
          <w:lang w:val="en-US" w:eastAsia="zh-CN" w:bidi="ar-SA"/>
        </w:rPr>
        <w:t>（四）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纪律先锋（20分）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5467"/>
        <w:gridCol w:w="2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vAlign w:val="bottom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napToGrid w:val="0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1、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遵守党的政治纪律和政治规矩，严格按照党章的规定办事,行使党章规定的权利,自觉履行党章规定的义务；</w:t>
            </w:r>
          </w:p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2、认真履行党风廉洁建设的各项要求，加强自身建设，遵守廉洁纪律，无违规纪象；</w:t>
            </w:r>
          </w:p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3、积极参加班级各项活动，群众基础良好。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6" w:type="dxa"/>
            <w:gridSpan w:val="2"/>
            <w:vAlign w:val="bottom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  <w:t>评价标准</w:t>
            </w:r>
          </w:p>
        </w:tc>
        <w:tc>
          <w:tcPr>
            <w:tcW w:w="2256" w:type="dxa"/>
            <w:vAlign w:val="bottom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  <w:t>加减分标准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84"/>
              </w:tabs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加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484"/>
              </w:tabs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分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484"/>
              </w:tabs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项</w:t>
            </w:r>
          </w:p>
        </w:tc>
        <w:tc>
          <w:tcPr>
            <w:tcW w:w="54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由团支书组织班级内部匿名投票，参与投票人数不少于班级总人数的2/3，同意人数必须超过班级总人数的一半，原则上寝室同学都必须参加；有班级总人数1/6以上投反对票的，需进行考量核实，如属实则延长考察期一学期。</w:t>
            </w:r>
          </w:p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FF0000"/>
                <w:sz w:val="21"/>
                <w:szCs w:val="21"/>
                <w:vertAlign w:val="baseline"/>
                <w:lang w:val="en-US" w:eastAsia="zh-CN"/>
              </w:rPr>
              <w:t>（本项由团支书发起投票，支部赋分，无需自评）</w:t>
            </w:r>
          </w:p>
        </w:tc>
        <w:tc>
          <w:tcPr>
            <w:tcW w:w="2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同意票数/参与投票人数*20</w:t>
            </w:r>
          </w:p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（四舍五入，取2位小数）</w:t>
            </w:r>
          </w:p>
        </w:tc>
      </w:tr>
    </w:tbl>
    <w:p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360" w:lineRule="auto"/>
        <w:ind w:firstLine="482" w:firstLineChars="200"/>
        <w:textAlignment w:val="baseline"/>
        <w:rPr>
          <w:rFonts w:hint="eastAsia" w:ascii="仿宋" w:hAnsi="仿宋" w:eastAsia="仿宋" w:cs="仿宋"/>
          <w:b/>
          <w:bCs/>
          <w:snapToGrid w:val="0"/>
          <w:color w:val="000000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ind w:firstLine="482" w:firstLineChars="200"/>
        <w:textAlignment w:val="baseline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z w:val="24"/>
          <w:szCs w:val="24"/>
          <w:lang w:val="en-US" w:eastAsia="zh-CN" w:bidi="ar-SA"/>
        </w:rPr>
        <w:t>（五）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业绩先锋（25分）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5467"/>
        <w:gridCol w:w="2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6" w:type="dxa"/>
            <w:gridSpan w:val="2"/>
            <w:vAlign w:val="bottom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  <w:t>评价标准</w:t>
            </w:r>
          </w:p>
        </w:tc>
        <w:tc>
          <w:tcPr>
            <w:tcW w:w="2256" w:type="dxa"/>
            <w:vAlign w:val="bottom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  <w:t>加减分标准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84"/>
              </w:tabs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加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484"/>
              </w:tabs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分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484"/>
              </w:tabs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项</w:t>
            </w:r>
          </w:p>
        </w:tc>
        <w:tc>
          <w:tcPr>
            <w:tcW w:w="54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default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获得团学工作荣誉（包括但不限于三好学生、优秀学生干部、优秀团员、优秀团干部、优秀志愿者）</w:t>
            </w:r>
          </w:p>
        </w:tc>
        <w:tc>
          <w:tcPr>
            <w:tcW w:w="2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院级1分/校级2分/市级3分/省级4分/国家级5分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84"/>
              </w:tabs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textAlignment w:val="baseline"/>
              <w:rPr>
                <w:rFonts w:hint="eastAsia" w:ascii="楷体" w:hAnsi="楷体" w:eastAsia="楷体" w:cs="楷体"/>
                <w:b w:val="0"/>
                <w:bCs w:val="0"/>
                <w:snapToGrid w:val="0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获校级及以上综合荣誉，如十佳大学生、十佳团员、十佳团干部、十佳青年志愿者、马云青春领袖等综合竞争性荣誉性称号（不含竞赛活动获奖）</w:t>
            </w:r>
          </w:p>
        </w:tc>
        <w:tc>
          <w:tcPr>
            <w:tcW w:w="2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left="0" w:leftChars="0" w:firstLine="0" w:firstLineChars="0"/>
              <w:jc w:val="both"/>
              <w:textAlignment w:val="baseline"/>
              <w:rPr>
                <w:rFonts w:hint="eastAsia" w:ascii="楷体" w:hAnsi="楷体" w:eastAsia="楷体" w:cs="楷体"/>
                <w:b w:val="0"/>
                <w:bCs w:val="0"/>
                <w:snapToGrid w:val="0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校级3分/市级4分/省级5分/国家级6分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Merge w:val="continue"/>
            <w:vAlign w:val="bottom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参加大学生思政理论课论文竞赛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微党课大赛、微团课大赛、思政微课大赛、党团知识竞赛、思政论文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比赛</w:t>
            </w:r>
            <w:r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获得三等奖及以上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；</w:t>
            </w:r>
            <w:r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卡尔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·</w:t>
            </w:r>
            <w:r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马克思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杯获得优秀选手</w:t>
            </w:r>
          </w:p>
        </w:tc>
        <w:tc>
          <w:tcPr>
            <w:tcW w:w="2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院级1分/校级2分/市级3分/省级5分/国家级8分（团体类荣誉加分减半）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9" w:type="dxa"/>
            <w:vMerge w:val="continue"/>
            <w:vAlign w:val="bottom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积极参与社会实践及志愿服务活动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并获得相关荣誉</w:t>
            </w:r>
          </w:p>
        </w:tc>
        <w:tc>
          <w:tcPr>
            <w:tcW w:w="2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院级1分/校级2分/市级3分/省级5分/国家级8分（团体类荣誉加分减半）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9" w:type="dxa"/>
            <w:vMerge w:val="continue"/>
            <w:vAlign w:val="bottom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积极参与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各类文艺体育类活动并获得前三名荣誉</w:t>
            </w:r>
          </w:p>
        </w:tc>
        <w:tc>
          <w:tcPr>
            <w:tcW w:w="2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院级1分/校级2分/市级3分/省级5分/国家级8分（团体类荣誉加分减半）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9" w:type="dxa"/>
            <w:vMerge w:val="continue"/>
            <w:vAlign w:val="bottom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根据《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杭州师范大学学术期刊定级指导意见（2022版）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》在一类期刊、二类期刊发表论文，文章必须见刊</w:t>
            </w:r>
          </w:p>
        </w:tc>
        <w:tc>
          <w:tcPr>
            <w:tcW w:w="2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8分/篇</w:t>
            </w:r>
          </w:p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得分=8*（1/2）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superscript"/>
                <w:lang w:val="en-US" w:eastAsia="zh-CN"/>
              </w:rPr>
              <w:t>n-1</w:t>
            </w:r>
          </w:p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（n为作者排名）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9" w:type="dxa"/>
            <w:vMerge w:val="continue"/>
            <w:vAlign w:val="bottom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根据《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杭州师范大学学术期刊定级指导意见（2022版）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》在三类期刊、四类期刊发表论文，文章必须见刊</w:t>
            </w:r>
          </w:p>
        </w:tc>
        <w:tc>
          <w:tcPr>
            <w:tcW w:w="2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6分/篇</w:t>
            </w:r>
          </w:p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得分=6*（1/2）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superscript"/>
                <w:lang w:val="en-US" w:eastAsia="zh-CN"/>
              </w:rPr>
              <w:t>n-1</w:t>
            </w:r>
          </w:p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（n为作者排名）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9" w:type="dxa"/>
            <w:vMerge w:val="continue"/>
            <w:vAlign w:val="bottom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根据《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杭州师范大学学术期刊定级指导意见（2022版）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》在五类期刊、其他类期刊发表论文，文章必须见刊</w:t>
            </w:r>
          </w:p>
        </w:tc>
        <w:tc>
          <w:tcPr>
            <w:tcW w:w="2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2分/篇</w:t>
            </w:r>
          </w:p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得分=2*（1/2）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superscript"/>
                <w:lang w:val="en-US" w:eastAsia="zh-CN"/>
              </w:rPr>
              <w:t>n-1</w:t>
            </w:r>
          </w:p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（n为作者排名）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9" w:type="dxa"/>
            <w:vMerge w:val="continue"/>
            <w:vAlign w:val="bottom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获得国家发明专利</w:t>
            </w:r>
          </w:p>
        </w:tc>
        <w:tc>
          <w:tcPr>
            <w:tcW w:w="2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8分/项</w:t>
            </w:r>
          </w:p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得分=8*（1/2）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superscript"/>
                <w:lang w:val="en-US" w:eastAsia="zh-CN"/>
              </w:rPr>
              <w:t>n-1</w:t>
            </w:r>
          </w:p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（n为作者排名）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9" w:type="dxa"/>
            <w:vMerge w:val="continue"/>
            <w:vAlign w:val="bottom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获得实用新型专利、软件著作权</w:t>
            </w:r>
          </w:p>
        </w:tc>
        <w:tc>
          <w:tcPr>
            <w:tcW w:w="2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2分/项</w:t>
            </w:r>
          </w:p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得分=2*（1/2）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superscript"/>
                <w:lang w:val="en-US" w:eastAsia="zh-CN"/>
              </w:rPr>
              <w:t>n-1</w:t>
            </w:r>
          </w:p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（n为作者排名）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9" w:type="dxa"/>
            <w:vMerge w:val="continue"/>
            <w:vAlign w:val="bottom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注册公司且为法人代表</w:t>
            </w:r>
          </w:p>
        </w:tc>
        <w:tc>
          <w:tcPr>
            <w:tcW w:w="2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1分，上限2分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9" w:type="dxa"/>
            <w:vMerge w:val="continue"/>
            <w:vAlign w:val="bottom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注册公司并入驻校创业园</w:t>
            </w:r>
          </w:p>
        </w:tc>
        <w:tc>
          <w:tcPr>
            <w:tcW w:w="2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2分，上限4分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9" w:type="dxa"/>
            <w:vMerge w:val="continue"/>
            <w:vAlign w:val="bottom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科研立项、课题申报与结题（“星光计划”“新苗人才计划”“本科生创新能力提升工程”“国家级大学生创新创业训练计划”“实践育人项目”等）</w:t>
            </w:r>
          </w:p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立项并结题：2分/项</w:t>
            </w:r>
          </w:p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（学生第一负责人加满分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，仅</w:t>
            </w:r>
            <w:r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立项加50%的分，其余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同学加分为第一负责人的50%</w:t>
            </w:r>
            <w:r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9" w:type="dxa"/>
            <w:vMerge w:val="continue"/>
            <w:vAlign w:val="bottom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获得其他科研立项、课题申报与结题（未经学校明确认定的省级国家级课题，经党支部开会审议加分）</w:t>
            </w:r>
          </w:p>
        </w:tc>
        <w:tc>
          <w:tcPr>
            <w:tcW w:w="2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市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厅局</w:t>
            </w:r>
            <w:r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级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3分/</w:t>
            </w:r>
            <w:r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省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部</w:t>
            </w:r>
            <w:r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级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4分/</w:t>
            </w:r>
            <w:r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国家级5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分</w:t>
            </w:r>
            <w:r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（学生第一负责人加满分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，仅</w:t>
            </w:r>
            <w:r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立项加50%的分，其余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同学加分为第一负责人的50%</w:t>
            </w:r>
            <w:r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9" w:type="dxa"/>
            <w:vMerge w:val="continue"/>
            <w:vAlign w:val="bottom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省级I类学科竞赛（互联网+大赛、职业规划大赛、挑战杯、希望杯、护理竞赛等）、精进杯等竞赛</w:t>
            </w:r>
          </w:p>
        </w:tc>
        <w:tc>
          <w:tcPr>
            <w:tcW w:w="2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院级一、二、三等奖</w:t>
            </w:r>
          </w:p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（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2分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、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1分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、0.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5分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）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/</w:t>
            </w:r>
          </w:p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校级一、二、三等奖</w:t>
            </w:r>
          </w:p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（4分、2分、1分）/</w:t>
            </w:r>
          </w:p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市级一、二、三等奖</w:t>
            </w:r>
          </w:p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（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6分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、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4分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、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2分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）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/</w:t>
            </w:r>
          </w:p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省级一、二、三等奖</w:t>
            </w:r>
          </w:p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（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8分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、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6分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、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4分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）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/</w:t>
            </w:r>
          </w:p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国家级一、二、三等奖（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12分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、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10分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、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8分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）</w:t>
            </w:r>
          </w:p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（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无法确定排名的均减半计分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）</w:t>
            </w:r>
          </w:p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得分=满分*（1/2）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superscript"/>
                <w:lang w:val="en-US" w:eastAsia="zh-CN"/>
              </w:rPr>
              <w:t>n-1</w:t>
            </w:r>
          </w:p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（n为作者排名）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3"/>
            <w:vAlign w:val="bottom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*备注：</w:t>
            </w:r>
          </w:p>
          <w:p>
            <w:pPr>
              <w:widowControl w:val="0"/>
              <w:numPr>
                <w:ilvl w:val="0"/>
                <w:numId w:val="3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论文、专利、软件著作权第一单位须为杭州师范大学；</w:t>
            </w:r>
          </w:p>
          <w:p>
            <w:pPr>
              <w:widowControl w:val="0"/>
              <w:numPr>
                <w:ilvl w:val="0"/>
                <w:numId w:val="3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论文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、专利、软件著作权</w:t>
            </w:r>
            <w:r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加分上限15分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；</w:t>
            </w:r>
          </w:p>
          <w:p>
            <w:pPr>
              <w:widowControl w:val="0"/>
              <w:numPr>
                <w:ilvl w:val="0"/>
                <w:numId w:val="3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以上参赛、获奖需提供证明；</w:t>
            </w:r>
          </w:p>
          <w:p>
            <w:pPr>
              <w:widowControl w:val="0"/>
              <w:numPr>
                <w:ilvl w:val="0"/>
                <w:numId w:val="3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业绩先锋上限25分，超过25分按25分计。</w:t>
            </w:r>
          </w:p>
        </w:tc>
      </w:tr>
    </w:tbl>
    <w:p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360" w:lineRule="auto"/>
        <w:textAlignment w:val="baseline"/>
        <w:rPr>
          <w:rFonts w:hint="eastAsia" w:ascii="楷体" w:hAnsi="楷体" w:eastAsia="楷体" w:cs="楷体"/>
          <w:b w:val="0"/>
          <w:bCs w:val="0"/>
          <w:sz w:val="21"/>
          <w:szCs w:val="21"/>
          <w:vertAlign w:val="baseline"/>
          <w:lang w:val="en-US" w:eastAsia="zh-CN"/>
        </w:rPr>
      </w:pPr>
    </w:p>
    <w:p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360" w:lineRule="auto"/>
        <w:ind w:firstLine="482" w:firstLineChars="200"/>
        <w:textAlignment w:val="baseline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z w:val="24"/>
          <w:szCs w:val="24"/>
          <w:lang w:val="en-US" w:eastAsia="zh-CN" w:bidi="ar-SA"/>
        </w:rPr>
        <w:t>（六）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综合素质（30分）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5467"/>
        <w:gridCol w:w="2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6" w:type="dxa"/>
            <w:gridSpan w:val="2"/>
            <w:vAlign w:val="bottom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  <w:t>评价标准</w:t>
            </w:r>
          </w:p>
        </w:tc>
        <w:tc>
          <w:tcPr>
            <w:tcW w:w="2256" w:type="dxa"/>
            <w:vAlign w:val="bottom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  <w:t>加减分标准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84"/>
              </w:tabs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加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484"/>
              </w:tabs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分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484"/>
              </w:tabs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项</w:t>
            </w:r>
          </w:p>
        </w:tc>
        <w:tc>
          <w:tcPr>
            <w:tcW w:w="54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综合素质分为自我展示和答辩两个部分，具体时间根据参与人数提前通知，自我展示部分（如入党动机、身边的党员故事、我的入党心路历程、入学以来的表现情况等），答辩部分关于时政热点与综合知识问答。</w:t>
            </w:r>
          </w:p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FF0000"/>
                <w:sz w:val="21"/>
                <w:szCs w:val="21"/>
                <w:vertAlign w:val="baseline"/>
                <w:lang w:val="en-US" w:eastAsia="zh-CN"/>
              </w:rPr>
              <w:t>（本项由支部赋分，无需自评）</w:t>
            </w:r>
          </w:p>
        </w:tc>
        <w:tc>
          <w:tcPr>
            <w:tcW w:w="2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本项由支部教师党员、学生党员共同打分</w:t>
            </w:r>
          </w:p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（四舍五入，取2位小数）</w:t>
            </w:r>
          </w:p>
        </w:tc>
      </w:tr>
    </w:tbl>
    <w:p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360" w:lineRule="auto"/>
        <w:textAlignment w:val="baseline"/>
        <w:rPr>
          <w:rFonts w:hint="eastAsia" w:ascii="楷体" w:hAnsi="楷体" w:eastAsia="楷体" w:cs="楷体"/>
          <w:b w:val="0"/>
          <w:bCs w:val="0"/>
          <w:sz w:val="21"/>
          <w:szCs w:val="21"/>
          <w:vertAlign w:val="baseline"/>
          <w:lang w:val="en-US" w:eastAsia="zh-CN"/>
        </w:rPr>
      </w:pPr>
    </w:p>
    <w:p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360" w:lineRule="auto"/>
        <w:ind w:firstLine="482" w:firstLineChars="200"/>
        <w:textAlignment w:val="baseline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z w:val="24"/>
          <w:szCs w:val="24"/>
          <w:lang w:val="en-US" w:eastAsia="zh-CN" w:bidi="ar-SA"/>
        </w:rPr>
        <w:t>（七）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反向扣分项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5467"/>
        <w:gridCol w:w="2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6" w:type="dxa"/>
            <w:gridSpan w:val="2"/>
            <w:vAlign w:val="bottom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  <w:t>评价标准</w:t>
            </w:r>
          </w:p>
        </w:tc>
        <w:tc>
          <w:tcPr>
            <w:tcW w:w="2256" w:type="dxa"/>
            <w:vAlign w:val="bottom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  <w:t>加减分标准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84"/>
              </w:tabs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484"/>
              </w:tabs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484"/>
              </w:tabs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减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484"/>
              </w:tabs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分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484"/>
              </w:tabs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项</w:t>
            </w:r>
          </w:p>
        </w:tc>
        <w:tc>
          <w:tcPr>
            <w:tcW w:w="54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理想信念淡漠，散布不良言论或价值观消极的</w:t>
            </w:r>
          </w:p>
        </w:tc>
        <w:tc>
          <w:tcPr>
            <w:tcW w:w="2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扣10分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84"/>
              </w:tabs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不执行上级党组织的决策部署和所在党组织布置的任务的</w:t>
            </w:r>
          </w:p>
        </w:tc>
        <w:tc>
          <w:tcPr>
            <w:tcW w:w="2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扣10分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84"/>
              </w:tabs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在同学中搞不团结活动，在群众中产生不良影响的</w:t>
            </w:r>
          </w:p>
        </w:tc>
        <w:tc>
          <w:tcPr>
            <w:tcW w:w="2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扣10分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84"/>
              </w:tabs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处理突发事件等关键时刻，袖手旁观、退缩不前、推卸责任</w:t>
            </w:r>
          </w:p>
        </w:tc>
        <w:tc>
          <w:tcPr>
            <w:tcW w:w="2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扣10分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84"/>
              </w:tabs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无正当理由不参加组织生活，外出三个月以上不向党组织报告，无故缺席组织生活等各类学习教育活动的</w:t>
            </w:r>
          </w:p>
        </w:tc>
        <w:tc>
          <w:tcPr>
            <w:tcW w:w="2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扣2分/次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84"/>
              </w:tabs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不按时交纳团费的</w:t>
            </w:r>
          </w:p>
        </w:tc>
        <w:tc>
          <w:tcPr>
            <w:tcW w:w="2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扣2分/次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84"/>
              </w:tabs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发展前一学期，不按时学习青年大学习网上主题团课的</w:t>
            </w:r>
          </w:p>
        </w:tc>
        <w:tc>
          <w:tcPr>
            <w:tcW w:w="2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扣1分/次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84"/>
              </w:tabs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不起示范带头作用，学习成绩较差。大一、大二学业绩点排名在年级（或班级）后50%、大三及以上学业绩点排名在年级（或班级）后60%</w:t>
            </w:r>
          </w:p>
        </w:tc>
        <w:tc>
          <w:tcPr>
            <w:tcW w:w="2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扣5分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84"/>
              </w:tabs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所在寝室或结对寝室被评为不合格寝室</w:t>
            </w:r>
          </w:p>
        </w:tc>
        <w:tc>
          <w:tcPr>
            <w:tcW w:w="2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扣5分/次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84"/>
              </w:tabs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其他经党组织认定须扣分的情况</w:t>
            </w:r>
          </w:p>
        </w:tc>
        <w:tc>
          <w:tcPr>
            <w:tcW w:w="2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由支部审核后扣分</w:t>
            </w:r>
          </w:p>
        </w:tc>
      </w:tr>
    </w:tbl>
    <w:p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360" w:lineRule="auto"/>
        <w:textAlignment w:val="baseline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360" w:lineRule="auto"/>
        <w:textAlignment w:val="baseline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备注：发展名额在符合中组部文件指导意见的前提下，分支部、分年级分别划拨，毕业班最后一学期不发展新党员。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46A2822-16AF-4D87-AE7A-ACEFA00C4AB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50E79FE7-AAF4-44C2-858E-1D78870CE6A4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E0059EC3-2C3F-4F13-90CD-7F7633B587D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910F5857-E5E5-4FDF-9F89-9E294285439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D20116CE-0D4D-45F2-AED4-3A2AB0D35A11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6" w:fontKey="{0E3C31FA-1E91-4C7A-B072-06F355F97E2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EDBB81"/>
    <w:multiLevelType w:val="singleLevel"/>
    <w:tmpl w:val="B0EDBB8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6FB90FD"/>
    <w:multiLevelType w:val="singleLevel"/>
    <w:tmpl w:val="66FB90F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CCBC9B5"/>
    <w:multiLevelType w:val="singleLevel"/>
    <w:tmpl w:val="6CCBC9B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MWM3NzkwZmQ0MjhiYmU2ZjBhYjQ1MTBiYzM3ZjcifQ=="/>
  </w:docVars>
  <w:rsids>
    <w:rsidRoot w:val="01C05FC2"/>
    <w:rsid w:val="01C05FC2"/>
    <w:rsid w:val="077F37AE"/>
    <w:rsid w:val="0C1E7F2A"/>
    <w:rsid w:val="1AEB5AE2"/>
    <w:rsid w:val="468B312A"/>
    <w:rsid w:val="491F523C"/>
    <w:rsid w:val="49EE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2024-02-01T04:07:00Z</dcterms:created>
  <dc:creator>南风吹。</dc:creator>
  <cp:lastModifiedBy>南风吹。</cp:lastModifiedBy>
  <dcterms:modified xsi:type="dcterms:W3CDTF">2024-03-18T16:09:14Z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5F2BE08079534EE0ABDA94E3569FDCD5_11</vt:lpwstr>
  </property>
</Properties>
</file>