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Toc31503"/>
      <w:r>
        <w:rPr>
          <w:rFonts w:hint="eastAsia"/>
        </w:rPr>
        <w:t>政治审查工作档案材料要求</w:t>
      </w:r>
      <w:bookmarkEnd w:id="0"/>
    </w:p>
    <w:p>
      <w:pPr>
        <w:adjustRightInd w:val="0"/>
        <w:snapToGrid w:val="0"/>
        <w:spacing w:line="480" w:lineRule="exact"/>
        <w:ind w:firstLine="544" w:firstLineChars="200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一、工作要求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黑体"/>
          <w:sz w:val="28"/>
          <w:szCs w:val="28"/>
        </w:rPr>
        <w:t>1、</w:t>
      </w:r>
      <w:r>
        <w:rPr>
          <w:rFonts w:hint="eastAsia" w:hAnsi="仿宋_GB2312" w:cs="仿宋_GB2312"/>
          <w:color w:val="000000"/>
          <w:sz w:val="28"/>
          <w:szCs w:val="28"/>
        </w:rPr>
        <w:t>政审工作应在发展对象确定后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3个月内</w:t>
      </w:r>
      <w:r>
        <w:rPr>
          <w:rFonts w:hint="eastAsia" w:hAnsi="仿宋_GB2312" w:cs="仿宋_GB2312"/>
          <w:color w:val="000000"/>
          <w:sz w:val="28"/>
          <w:szCs w:val="28"/>
        </w:rPr>
        <w:t>进行，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凡是未经政治审查或政治审查不合格的，不能发展入党。</w:t>
      </w:r>
    </w:p>
    <w:p>
      <w:pPr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2、一般由发展对象所在基层党组织负责，抽调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2名正式党员</w:t>
      </w:r>
      <w:r>
        <w:rPr>
          <w:rFonts w:hint="eastAsia" w:hAnsi="仿宋_GB2312" w:cs="仿宋_GB2312"/>
          <w:color w:val="000000"/>
          <w:sz w:val="28"/>
          <w:szCs w:val="28"/>
        </w:rPr>
        <w:t>组成政审小组。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严禁发展对象自行办理政审手续</w:t>
      </w:r>
      <w:r>
        <w:rPr>
          <w:rFonts w:hint="eastAsia" w:hAnsi="仿宋_GB2312" w:cs="仿宋_GB2312"/>
          <w:color w:val="00000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3、落实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政审“七必查”内容</w:t>
      </w:r>
      <w:r>
        <w:rPr>
          <w:rFonts w:hint="eastAsia" w:hAnsi="仿宋_GB2312" w:cs="仿宋_GB2312"/>
          <w:color w:val="000000"/>
          <w:sz w:val="28"/>
          <w:szCs w:val="28"/>
        </w:rPr>
        <w:t>，审查对党的理论和路线、方针、政策的态度；政治历史和在重大政治斗争中的表现；遵纪守法和遵守社会公德情况；直系亲属和本人关系密切的主要社会关系的政治情况。</w:t>
      </w:r>
    </w:p>
    <w:p>
      <w:pPr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4、政审采取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本人谈话、查阅档案材料、核查违纪违法信息、征求所在单位党组织负责同志意见、找有关单位和人员了解情况</w:t>
      </w:r>
      <w:r>
        <w:rPr>
          <w:rFonts w:hint="eastAsia" w:hAnsi="仿宋_GB2312" w:cs="仿宋_GB2312"/>
          <w:color w:val="000000"/>
          <w:sz w:val="28"/>
          <w:szCs w:val="28"/>
        </w:rPr>
        <w:t>等方式开展。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5、在校大学生应征求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保卫部门意见</w:t>
      </w:r>
      <w:r>
        <w:rPr>
          <w:rFonts w:hint="eastAsia" w:hAnsi="仿宋_GB2312" w:cs="仿宋_GB2312"/>
          <w:color w:val="000000"/>
          <w:sz w:val="28"/>
          <w:szCs w:val="28"/>
        </w:rPr>
        <w:t>。机关事业单位应征求同级纪检监察意见。</w:t>
      </w:r>
    </w:p>
    <w:p>
      <w:pPr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6、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未作出政治审查结论性意见之前，所在党支部不得擅自召开支部大会讨论预备党员接收事宜</w:t>
      </w:r>
      <w:r>
        <w:rPr>
          <w:rFonts w:hint="eastAsia" w:hAnsi="仿宋_GB2312" w:cs="仿宋_GB2312"/>
          <w:color w:val="000000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7、“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5类人员”报组织部门预审把关</w:t>
      </w:r>
      <w:r>
        <w:rPr>
          <w:rFonts w:hint="eastAsia" w:hAnsi="仿宋_GB2312" w:cs="仿宋_GB2312"/>
          <w:color w:val="000000"/>
          <w:sz w:val="28"/>
          <w:szCs w:val="28"/>
        </w:rPr>
        <w:t>，同意后才能发展入党。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color w:val="000000"/>
          <w:sz w:val="28"/>
          <w:szCs w:val="28"/>
        </w:rPr>
        <w:t>8、</w:t>
      </w:r>
      <w:r>
        <w:rPr>
          <w:rFonts w:hint="eastAsia" w:hAnsi="仿宋_GB2312" w:cs="仿宋_GB2312"/>
          <w:spacing w:val="-4"/>
          <w:sz w:val="28"/>
          <w:szCs w:val="28"/>
        </w:rPr>
        <w:t>及时维护“西湖先锋”智慧系统。</w:t>
      </w:r>
    </w:p>
    <w:p>
      <w:pPr>
        <w:adjustRightInd w:val="0"/>
        <w:snapToGrid w:val="0"/>
        <w:spacing w:line="480" w:lineRule="exact"/>
        <w:ind w:firstLine="544" w:firstLineChars="200"/>
        <w:rPr>
          <w:rFonts w:hAnsi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二、审核要点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spacing w:val="-4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1、审核政审</w:t>
      </w:r>
      <w:r>
        <w:rPr>
          <w:rFonts w:hint="eastAsia" w:hAnsi="仿宋_GB2312" w:cs="仿宋_GB2312"/>
          <w:spacing w:val="-4"/>
          <w:sz w:val="28"/>
          <w:szCs w:val="28"/>
        </w:rPr>
        <w:t>报告</w:t>
      </w:r>
      <w:r>
        <w:rPr>
          <w:rFonts w:hint="eastAsia" w:hAnsi="仿宋_GB2312" w:cs="仿宋_GB2312"/>
          <w:sz w:val="28"/>
          <w:szCs w:val="28"/>
        </w:rPr>
        <w:t>格式是否规范、程序到位，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有无出具结论性意见</w:t>
      </w:r>
      <w:r>
        <w:rPr>
          <w:rFonts w:hint="eastAsia" w:hAnsi="仿宋_GB2312" w:cs="仿宋_GB2312"/>
          <w:sz w:val="28"/>
          <w:szCs w:val="28"/>
        </w:rPr>
        <w:t>、签名盖章，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落款时间在确定发展对象之后，报基层党委预审之前。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color w:val="000000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2、审核是否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2名正式党员</w:t>
      </w:r>
      <w:r>
        <w:rPr>
          <w:rFonts w:hint="eastAsia" w:hAnsi="仿宋_GB2312" w:cs="仿宋_GB2312"/>
          <w:color w:val="000000"/>
          <w:sz w:val="28"/>
          <w:szCs w:val="28"/>
        </w:rPr>
        <w:t>组成政审小组，有无</w:t>
      </w:r>
      <w:r>
        <w:rPr>
          <w:rFonts w:hint="eastAsia" w:hAnsi="仿宋_GB2312" w:cs="仿宋_GB2312"/>
          <w:sz w:val="28"/>
          <w:szCs w:val="28"/>
        </w:rPr>
        <w:t>签名。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Ansi="仿宋_GB2312" w:cs="仿宋_GB2312"/>
          <w:spacing w:val="-4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3、审核是否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进行过部门联审、县级组织部门预审把关</w:t>
      </w:r>
      <w:r>
        <w:rPr>
          <w:rFonts w:hint="eastAsia" w:hAnsi="仿宋_GB2312" w:cs="仿宋_GB2312"/>
          <w:spacing w:val="-4"/>
          <w:sz w:val="28"/>
          <w:szCs w:val="28"/>
        </w:rPr>
        <w:t>，有无存在“带病入党”“近亲繁殖”“人情党员”等情形。</w:t>
      </w:r>
    </w:p>
    <w:p>
      <w:pPr>
        <w:spacing w:line="480" w:lineRule="exact"/>
        <w:ind w:firstLine="560" w:firstLineChars="200"/>
      </w:pPr>
      <w:r>
        <w:rPr>
          <w:rFonts w:hint="eastAsia" w:hAnsi="仿宋_GB2312" w:cs="仿宋_GB2312"/>
          <w:color w:val="000000"/>
          <w:sz w:val="28"/>
          <w:szCs w:val="28"/>
        </w:rPr>
        <w:t>4、</w:t>
      </w:r>
      <w:r>
        <w:rPr>
          <w:rFonts w:hint="eastAsia" w:hAnsi="仿宋_GB2312" w:cs="仿宋_GB2312"/>
          <w:sz w:val="28"/>
          <w:szCs w:val="28"/>
        </w:rPr>
        <w:t>审核“西湖先锋”智慧系统相关信息、“25步流程”是否已经维护。</w:t>
      </w:r>
      <w:bookmarkStart w:id="1" w:name="_GoBack"/>
      <w:bookmarkEnd w:id="1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&amp;quot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x000B__x000C_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D92E"/>
    <w:rsid w:val="7F6E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2021-10-30T13:11:00Z</dcterms:created>
  <dc:creator>yc</dc:creator>
  <cp:lastModifiedBy>yc</cp:lastModifiedBy>
  <dcterms:modified xsi:type="dcterms:W3CDTF">2021-10-30T13:17:38Z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